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SBC-2025-L039冰毯机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3E5E330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基本配置：包括主机、冰毯、冰帽、人体探头等。</w:t>
      </w:r>
    </w:p>
    <w:p w14:paraId="374DDF2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系统结构：具备三路输出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或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双路输出，升降温一体机，能独立控温，可满足不同治疗需求。</w:t>
      </w:r>
    </w:p>
    <w:p w14:paraId="348FFB7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温度设置范围：毯温/帽温设置范围在 -2℃～40℃ 任意可调；水温温控范围为 -4℃～40℃；体温设定范围是 3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℃～42℃ ，还可提供多种体温控制档 。</w:t>
      </w:r>
    </w:p>
    <w:p w14:paraId="2AA1018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升降温速度：最大升降温速度可达每分钟 2℃ ，以确保治疗效率。</w:t>
      </w:r>
    </w:p>
    <w:p w14:paraId="5D1D377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显示与控制：采用彩色液晶触摸屏，提供直观操作界面，支持中文菜单和模拟提示；具备手动控制模式和自动控制模式（包含毯帽监测模式和人体体温监测模式 ），满足不同治疗场景需求。</w:t>
      </w:r>
    </w:p>
    <w:p w14:paraId="0D5C932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安全性能配置：内置传感器监测毯帽温度；具备缺水故障报警、水位超限报警、体温传感器低于下限报警等多种报警功能。</w:t>
      </w:r>
    </w:p>
    <w:p w14:paraId="0027AFD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材质方面：毯帽材质采用 TPU（热塑性聚氨酯）材料，耐臭氧、耐低温、耐酸碱腐蚀，表面柔软，蜂窝状设计促进水循环通畅，可任意折叠、卷曲、清洗、消毒，并配有同规格特定毯套和帽套，方便拆洗。</w:t>
      </w:r>
      <w:bookmarkStart w:id="0" w:name="_GoBack"/>
      <w:bookmarkEnd w:id="0"/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产品制冷系统采用旋转式进口高分倍医用压缩机，二次水循环无氟环保制冷技术；加热系统使用防腐材质的碳钢加热盘；接头设计为进口自锁快速接头，使用操作方便、防漏 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5B8B4D6E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23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2025-12-22T06:44:48Z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eyJoZGlkIjoiNjZlNWQ3MTY0NzYxYTRiNDEyYjUyNWRkYzA0NDY4NDciLCJ1c2VySWQiOiIzOTc5NTE4NjMifQ==</vt:lpwstr>
  </property>
</Properties>
</file>