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气管插管用电子喉镜</w:t>
      </w:r>
      <w:r>
        <w:rPr>
          <w:rFonts w:hint="eastAsia" w:ascii="宋体" w:hAnsi="宋体" w:eastAsia="宋体" w:cs="宋体"/>
          <w:sz w:val="24"/>
        </w:rPr>
        <w:t>参数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sz w:val="24"/>
        </w:rPr>
        <w:t>※产品为一体式结构设计，需配合一次性使用喉镜片使用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显示屏尺寸≤3.0</w:t>
      </w:r>
      <w:r>
        <w:rPr>
          <w:rFonts w:ascii="宋体" w:hAnsi="宋体" w:eastAsia="宋体" w:cs="宋体"/>
          <w:sz w:val="24"/>
        </w:rPr>
        <w:t>″TFT</w:t>
      </w:r>
      <w:r>
        <w:rPr>
          <w:rFonts w:hint="eastAsia" w:ascii="宋体" w:hAnsi="宋体" w:eastAsia="宋体" w:cs="宋体"/>
          <w:sz w:val="24"/>
        </w:rPr>
        <w:t>液晶显示屏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※喉镜片支架长度TD-C-IV-3（成人）84±6mm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※喉镜片支架端宽度TD-C-IV-3（成人）9±1.5mm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※喉镜片支架端厚度TD-C-IV-3（成人）9±1.5mm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※显示器前后转动角度130°±10%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显示器左右转动角度270º±10%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观察视角60°±15%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待机时间＞2h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充电时间＜3小时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图像分辨率：≥7.87lp/mm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光照度＞150Lux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景深：5-100mm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支持低电量提示功能：电量不足时橙灯亮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喉镜片和喉镜配合后具备防雾性能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充电器输入：100-240VAC,50-60HZ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充电器输出：5V，2.0A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充电次数＞300次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使用期限≥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371F"/>
    <w:multiLevelType w:val="singleLevel"/>
    <w:tmpl w:val="1E4737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2494"/>
    <w:rsid w:val="2C4D778B"/>
    <w:rsid w:val="36693F55"/>
    <w:rsid w:val="5906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7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347</Characters>
  <Lines>11</Lines>
  <Paragraphs>16</Paragraphs>
  <TotalTime>0</TotalTime>
  <ScaleCrop>false</ScaleCrop>
  <LinksUpToDate>false</LinksUpToDate>
  <CharactersWithSpaces>584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2022-03-15T10:49:00Z</dcterms:created>
  <dc:creator>Baek_77</dc:creator>
  <cp:lastModifiedBy>Administrator</cp:lastModifiedBy>
  <dcterms:modified xsi:type="dcterms:W3CDTF">2025-10-21T02:24:50Z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531126483D2E4E10AD0404D0C0A83090</vt:lpwstr>
  </property>
</Properties>
</file>