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4C076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南院区约克制冷机组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维保内容及要求</w:t>
      </w:r>
    </w:p>
    <w:p w14:paraId="4ED6AD61">
      <w:pPr>
        <w:spacing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制冷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机组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在制冷季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运行之前，对机组进行一次全面检测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调试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，以使其投入正常运行状况，并提交相应的状态报告，并负责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维保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期内机组外观维护工作。</w:t>
      </w:r>
    </w:p>
    <w:p w14:paraId="7086C150">
      <w:pPr>
        <w:spacing w:after="0"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、供冷季节结束后，对机组进行一次全面检查及保养；</w:t>
      </w:r>
    </w:p>
    <w:p w14:paraId="111ED7EC">
      <w:pPr>
        <w:spacing w:after="0"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、月度预防性检查：机组在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维保期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，每月进行1次预防性检查；</w:t>
      </w:r>
    </w:p>
    <w:p w14:paraId="1DB3D2B2">
      <w:pPr>
        <w:spacing w:after="0"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、应急维修：机组在运行季节，对其出现的临时性故障，提供随时的应急维护，以保证机组日常的正常运行；</w:t>
      </w:r>
    </w:p>
    <w:p w14:paraId="63100CF9">
      <w:pPr>
        <w:spacing w:after="0"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、对设备操作人员进行一次操作培训。</w:t>
      </w:r>
    </w:p>
    <w:p w14:paraId="36E3DE29">
      <w:pPr>
        <w:spacing w:after="0"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机组维保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期间，当机组运行出现故障时，在接到报修通知后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小时内到达现场（因交通原因延误除外），进行故障排除或采取相关应急措施，直至机组恢复正常运行（设备零部件损坏，需加工或更换则除外）。</w:t>
      </w:r>
    </w:p>
    <w:p w14:paraId="5F5056DA">
      <w:pPr>
        <w:tabs>
          <w:tab w:val="left" w:pos="360"/>
        </w:tabs>
        <w:spacing w:line="360" w:lineRule="auto"/>
        <w:ind w:firstLine="280" w:firstLineChars="100"/>
        <w:rPr>
          <w:rFonts w:ascii="Times New Roman" w:hAnsi="Times New Roman" w:cs="Times New Roman"/>
          <w:b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维保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工作中如用到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清单之外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配件材料，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方负责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配件材料费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，乙方负责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人工费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以上维护工作完成后，乙方向甲方提交书面报告。</w:t>
      </w:r>
    </w:p>
    <w:p w14:paraId="1544CB13">
      <w:pPr>
        <w:spacing w:after="0"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、机组发生重大故障如：压缩机、马达维修或更换，以及蒸发器、冷凝器、油分的维修或更换工作，不包含于乙方的应急维修范围内，如发生时，应及时检修提出维修方案，双方另外协商报价收费。</w:t>
      </w:r>
      <w:bookmarkStart w:id="0" w:name="_GoBack"/>
      <w:bookmarkEnd w:id="0"/>
    </w:p>
    <w:p w14:paraId="42DAA0AE">
      <w:pPr>
        <w:spacing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1#、2#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约克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制冷机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特定时间维护保养标准工作内容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tbl>
      <w:tblPr>
        <w:tblStyle w:val="5"/>
        <w:tblW w:w="7710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707"/>
        <w:gridCol w:w="708"/>
        <w:gridCol w:w="708"/>
        <w:gridCol w:w="708"/>
        <w:gridCol w:w="708"/>
        <w:gridCol w:w="708"/>
      </w:tblGrid>
      <w:tr w14:paraId="5A85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 w14:paraId="42A3D7E7">
            <w:pPr>
              <w:ind w:left="1857" w:hanging="1938" w:hangingChars="881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特定时间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                     </w:t>
            </w:r>
          </w:p>
          <w:p w14:paraId="160D84C6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F28E7EC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每日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F1A4568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每月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C0FD339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每季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02EF167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每年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90C87CD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二年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8F3F9DC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四年</w:t>
            </w:r>
          </w:p>
        </w:tc>
      </w:tr>
      <w:tr w14:paraId="4821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34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DDA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机组外观/周围清洁</w:t>
            </w:r>
          </w:p>
        </w:tc>
        <w:tc>
          <w:tcPr>
            <w:tcW w:w="70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B7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B45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  <w:p w14:paraId="3E786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C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B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0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D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E55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A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检查油位-调整冷冻油的充注量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2C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AB4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E7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28D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9E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FB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042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63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检查制冷剂充注量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75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8F7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22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19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B0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A6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03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64E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检查/处理泄漏点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4E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0DC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F9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F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3F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D4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C72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D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按要求补充制冷剂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6B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6DC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63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1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84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1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D91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30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检查油加热器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C4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9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93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57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80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421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DD3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1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检查控制中心功能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C0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10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16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CE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1A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07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7D2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5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水系统及换热效果分析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34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3B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84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EC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7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A3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65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46C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检查机组附属构件状况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DB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4F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63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4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2A6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58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A94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3D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记录机组运行数据并分析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A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28B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6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1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C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21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FD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CA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检查电机和压缩机运转状况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A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513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2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4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4B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411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C956">
            <w:pPr>
              <w:ind w:left="-3" w:firstLine="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压缩机油品观测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AC12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FFD5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2AA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2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9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AC5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E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记录机组运行数据并分析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1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1771B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562B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E7C0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5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F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47A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9E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检查辅助油泵的工作状况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3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A9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9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DD60">
            <w:pPr>
              <w:pStyle w:val="9"/>
              <w:keepNext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4F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A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F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42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检查/清洗油冷却器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01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2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40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EF40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05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71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BD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0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回收装置/空压机等辅助装置检查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C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C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59C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E64B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E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9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175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E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检查联轴器的联接状况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5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E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2EC9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3FC3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1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A2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242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7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检查压缩机-变速箱同轴度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1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0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1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2889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3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4D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D4D9AC">
      <w:pPr>
        <w:tabs>
          <w:tab w:val="left" w:pos="360"/>
        </w:tabs>
        <w:rPr>
          <w:rFonts w:ascii="Times New Roman" w:hAnsi="Times New Roman" w:cs="Times New Roman"/>
          <w:sz w:val="22"/>
        </w:rPr>
      </w:pPr>
    </w:p>
    <w:tbl>
      <w:tblPr>
        <w:tblStyle w:val="5"/>
        <w:tblW w:w="7710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707"/>
        <w:gridCol w:w="708"/>
        <w:gridCol w:w="708"/>
        <w:gridCol w:w="708"/>
        <w:gridCol w:w="708"/>
        <w:gridCol w:w="708"/>
      </w:tblGrid>
      <w:tr w14:paraId="3460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548E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更换冷冻油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CFE6"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3483E"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95B7"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4137A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EDFD"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347D6"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14:paraId="6582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E9AB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电机注入润滑油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FD170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08FA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1722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85BE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B6B9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3E15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14:paraId="2975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3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测试/校准安全设定值及仪表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CC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1E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9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A4A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8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A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7EE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0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启动柜及控制柜接线检查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4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8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A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7115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C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2BE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9D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启动柜保养及电试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E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F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A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74E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F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1AF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7E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更换回油过滤器及垫片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71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B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A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5D4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C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540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E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检查/校验排空装置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5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A62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0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D277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4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9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69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A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振动分析测试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E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9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826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4057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F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069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F7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检查/清洗换热管（蒸发器、冷凝器、蒸发器）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7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D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9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4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A1565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4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7B7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C2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更换整机密封垫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1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5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4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2E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3B68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C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823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33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校正安全阀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6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B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F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5C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FB08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4F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938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BD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更换电机轴承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4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A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1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2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53F8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B0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2A8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50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更换防爆片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2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3E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B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222B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0554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216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F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马达的整体保养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3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F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4D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6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74E7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B2134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C62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2D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换热管涡流探伤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5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B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B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3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A8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366C9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</w:tr>
      <w:tr w14:paraId="7D33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5C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压缩机轴向间隙调整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1A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F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B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A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41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9E5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</w:tr>
      <w:tr w14:paraId="6911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7D902">
            <w:pPr>
              <w:pStyle w:val="9"/>
              <w:keepNex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0"/>
                <w:kern w:val="2"/>
                <w:sz w:val="24"/>
                <w:szCs w:val="24"/>
              </w:rPr>
              <w:t>泄压安全阀更换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AD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8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C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7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EB58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0E3A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EE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AC48">
            <w:pPr>
              <w:pStyle w:val="9"/>
              <w:keepNext w:val="0"/>
              <w:rPr>
                <w:rFonts w:ascii="Times New Roman" w:hAnsi="Times New Roman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kern w:val="2"/>
                <w:sz w:val="24"/>
                <w:szCs w:val="24"/>
              </w:rPr>
              <w:t>压缩机止推轴承更换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7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25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4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C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3395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B988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</w:tr>
      <w:tr w14:paraId="2E01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9FD90">
            <w:pPr>
              <w:rPr>
                <w:rFonts w:ascii="Times New Roman" w:hAnsi="Times New Roman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压缩机连轴器簧片更换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4C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B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0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7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C17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A5D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DFD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22E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检查压缩机径向振动，更换主轴承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E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9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D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C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5BA0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BA1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</w:tr>
      <w:tr w14:paraId="7F96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F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更换压缩机的平衡活塞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7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4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6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9674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C16A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</w:tr>
      <w:tr w14:paraId="4698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2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更换压缩机的主油泵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3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2B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D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C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1244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746D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</w:tr>
      <w:tr w14:paraId="1CF8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4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更换齿轮箱的主油泵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8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E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C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5113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3474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</w:tr>
      <w:tr w14:paraId="03FE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6C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更换流量阀的主要气动控制元件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D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4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4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8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19E2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2780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</w:t>
            </w:r>
          </w:p>
        </w:tc>
      </w:tr>
    </w:tbl>
    <w:p w14:paraId="14ED26E3">
      <w:pPr>
        <w:tabs>
          <w:tab w:val="left" w:pos="360"/>
        </w:tabs>
        <w:ind w:left="359" w:hanging="358" w:hangingChars="163"/>
        <w:rPr>
          <w:rFonts w:ascii="Times New Roman" w:hAnsi="Times New Roman" w:cs="Times New Roman"/>
          <w:sz w:val="22"/>
        </w:rPr>
      </w:pPr>
    </w:p>
    <w:p w14:paraId="1C3030E5">
      <w:pPr>
        <w:tabs>
          <w:tab w:val="left" w:pos="360"/>
        </w:tabs>
        <w:ind w:left="376" w:leftChars="171" w:firstLine="480" w:firstLineChars="200"/>
        <w:rPr>
          <w:rFonts w:ascii="Times New Roman" w:hAnsi="Times New Roman" w:cs="Times New Roman"/>
          <w:b/>
          <w:sz w:val="24"/>
        </w:rPr>
      </w:pPr>
    </w:p>
    <w:p w14:paraId="17DDD39C">
      <w:pPr>
        <w:adjustRightInd w:val="0"/>
        <w:snapToGrid w:val="0"/>
        <w:spacing w:before="218"/>
        <w:rPr>
          <w:rFonts w:hint="eastAsia" w:ascii="Times New Roman" w:hAnsi="Times New Roman" w:eastAsia="微软雅黑" w:cs="Times New Roman"/>
          <w:b w:val="0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10、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预防性保养工作内容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p w14:paraId="4BE6FBC5">
      <w:pPr>
        <w:spacing w:before="120" w:line="3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供冷季节的检查</w:t>
      </w:r>
    </w:p>
    <w:p w14:paraId="13B7398C">
      <w:pPr>
        <w:spacing w:before="120" w:line="3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A 供冷季节启动前的准备和检查</w:t>
      </w:r>
    </w:p>
    <w:p w14:paraId="31FA8A6B">
      <w:pPr>
        <w:spacing w:before="120" w:line="360" w:lineRule="exact"/>
        <w:rPr>
          <w:rFonts w:ascii="Times New Roman" w:hAnsi="Times New Roman" w:eastAsia="黑体" w:cs="Times New Roman"/>
          <w:szCs w:val="20"/>
        </w:rPr>
      </w:pPr>
      <w:r>
        <w:rPr>
          <w:rFonts w:ascii="Times New Roman" w:hAnsi="Times New Roman" w:eastAsia="黑体" w:cs="Times New Roman"/>
        </w:rPr>
        <w:t>供冷季节运行前须进行下列各项检查和准备，以确保机组可靠、安全和高效运行：</w:t>
      </w:r>
    </w:p>
    <w:p w14:paraId="147BD4D5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检查制冷剂液位和油面；</w:t>
      </w:r>
    </w:p>
    <w:p w14:paraId="424ED475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检查油槽、油加热器和温度；</w:t>
      </w:r>
    </w:p>
    <w:p w14:paraId="0646B7A2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检查和测试所有运行控制和安全控制功能；</w:t>
      </w:r>
    </w:p>
    <w:p w14:paraId="32F34324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与操作人员一起温习操作步骤，查看机组历史记录；</w:t>
      </w:r>
    </w:p>
    <w:p w14:paraId="30AC68C5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检查启动器的运行；</w:t>
      </w:r>
    </w:p>
    <w:p w14:paraId="1229586A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配合检查水系统的运行情况（包括冷冻水泵、水流开关、冷却水泵、冷却塔、阀门等）；</w:t>
      </w:r>
    </w:p>
    <w:p w14:paraId="47DF2E45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检查调整微电脑控制中心的设定值；</w:t>
      </w:r>
    </w:p>
    <w:p w14:paraId="440ED50E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启动冷水机组，检查整个系统的运行状况，记录机组运行参数；</w:t>
      </w:r>
    </w:p>
    <w:p w14:paraId="07E9B466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根据运行记录，分析处理机组问题；</w:t>
      </w:r>
    </w:p>
    <w:p w14:paraId="3150E111">
      <w:pPr>
        <w:numPr>
          <w:ilvl w:val="0"/>
          <w:numId w:val="1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提供检修保养报告。</w:t>
      </w:r>
    </w:p>
    <w:p w14:paraId="0BCE0D5C">
      <w:pPr>
        <w:spacing w:before="120" w:line="36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B 运行季节检查</w:t>
      </w:r>
    </w:p>
    <w:p w14:paraId="57FBA79A">
      <w:pPr>
        <w:spacing w:before="120" w:line="36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机组运行期间，定期（每月）进行下列各项检查，确保机组在整个供冷季节运行高效，可靠：</w:t>
      </w:r>
    </w:p>
    <w:p w14:paraId="006A6E28">
      <w:pPr>
        <w:numPr>
          <w:ilvl w:val="0"/>
          <w:numId w:val="2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检查冷水机组，调整安全控制装置；</w:t>
      </w:r>
    </w:p>
    <w:p w14:paraId="10289F4E">
      <w:pPr>
        <w:numPr>
          <w:ilvl w:val="0"/>
          <w:numId w:val="2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检查控制装置的运行；</w:t>
      </w:r>
    </w:p>
    <w:p w14:paraId="1F15A0AC">
      <w:pPr>
        <w:numPr>
          <w:ilvl w:val="0"/>
          <w:numId w:val="2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检查制冷剂液位和油位；</w:t>
      </w:r>
    </w:p>
    <w:p w14:paraId="2B685D67">
      <w:pPr>
        <w:numPr>
          <w:ilvl w:val="0"/>
          <w:numId w:val="2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检查润滑系统的运行；</w:t>
      </w:r>
    </w:p>
    <w:p w14:paraId="2D62FD00">
      <w:pPr>
        <w:numPr>
          <w:ilvl w:val="0"/>
          <w:numId w:val="2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检查回油系统；</w:t>
      </w:r>
    </w:p>
    <w:p w14:paraId="60B87914">
      <w:pPr>
        <w:numPr>
          <w:ilvl w:val="0"/>
          <w:numId w:val="2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检查电机和启动器的运行；</w:t>
      </w:r>
    </w:p>
    <w:p w14:paraId="0D8569D9">
      <w:pPr>
        <w:numPr>
          <w:ilvl w:val="0"/>
          <w:numId w:val="2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记录运行状态参数，分析确认机组运行正常，必要时进行机组检修；</w:t>
      </w:r>
    </w:p>
    <w:p w14:paraId="63C9A9EC">
      <w:pPr>
        <w:numPr>
          <w:ilvl w:val="0"/>
          <w:numId w:val="2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记录和报告要求的备件。</w:t>
      </w:r>
    </w:p>
    <w:p w14:paraId="07640E6C">
      <w:pPr>
        <w:spacing w:before="120" w:line="36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C 一年一次设备停机检查和预防性保养</w:t>
      </w:r>
    </w:p>
    <w:p w14:paraId="74EDA0EA">
      <w:pPr>
        <w:spacing w:before="120" w:line="36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停机期间，每年一次进行下列各项检查，以便能正确评价设备的状态，为下一个供冷季节的运行作好准备：</w:t>
      </w:r>
    </w:p>
    <w:p w14:paraId="56424B2F">
      <w:pPr>
        <w:numPr>
          <w:ilvl w:val="0"/>
          <w:numId w:val="3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检查压缩机-电机组件的下列各项，完成预防性保养的各项任务：</w:t>
      </w:r>
    </w:p>
    <w:p w14:paraId="18D50164">
      <w:pPr>
        <w:numPr>
          <w:ilvl w:val="0"/>
          <w:numId w:val="4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记录电压；</w:t>
      </w:r>
    </w:p>
    <w:p w14:paraId="016F6FA4">
      <w:pPr>
        <w:numPr>
          <w:ilvl w:val="0"/>
          <w:numId w:val="4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用兆欧表测量和记录电机绕阻的绝缘电阻；</w:t>
      </w:r>
    </w:p>
    <w:p w14:paraId="58F41159">
      <w:pPr>
        <w:numPr>
          <w:ilvl w:val="0"/>
          <w:numId w:val="4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润滑开式电机；</w:t>
      </w:r>
    </w:p>
    <w:p w14:paraId="7B07DA7B">
      <w:pPr>
        <w:numPr>
          <w:ilvl w:val="0"/>
          <w:numId w:val="4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检查开式电机驱动装置的定位状态；</w:t>
      </w:r>
    </w:p>
    <w:p w14:paraId="6E2301D4">
      <w:pPr>
        <w:numPr>
          <w:ilvl w:val="0"/>
          <w:numId w:val="4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检查联轴器；</w:t>
      </w:r>
    </w:p>
    <w:p w14:paraId="5DB6815C">
      <w:pPr>
        <w:numPr>
          <w:ilvl w:val="0"/>
          <w:numId w:val="4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检查密封情况；</w:t>
      </w:r>
    </w:p>
    <w:p w14:paraId="6A20F0B1">
      <w:pPr>
        <w:numPr>
          <w:ilvl w:val="0"/>
          <w:numId w:val="4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检查入口导叶操作机构和联接机构；润滑需要润滑的部位。</w:t>
      </w:r>
    </w:p>
    <w:p w14:paraId="3B41E9A3">
      <w:pPr>
        <w:numPr>
          <w:ilvl w:val="0"/>
          <w:numId w:val="3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检查压缩机润滑油系统的下列各项：</w:t>
      </w:r>
    </w:p>
    <w:p w14:paraId="57E06AB7">
      <w:pPr>
        <w:numPr>
          <w:ilvl w:val="0"/>
          <w:numId w:val="5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根据需要更换润滑油、油过滤器和干燥过滤器；</w:t>
      </w:r>
    </w:p>
    <w:p w14:paraId="22619736">
      <w:pPr>
        <w:numPr>
          <w:ilvl w:val="0"/>
          <w:numId w:val="5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检查油泵、密封和油泵电机；</w:t>
      </w:r>
    </w:p>
    <w:p w14:paraId="6D6D1C33">
      <w:pPr>
        <w:numPr>
          <w:ilvl w:val="0"/>
          <w:numId w:val="5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清洁排污管；</w:t>
      </w:r>
    </w:p>
    <w:p w14:paraId="1AF03A54">
      <w:pPr>
        <w:numPr>
          <w:ilvl w:val="0"/>
          <w:numId w:val="5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检查加热器和恒温器；</w:t>
      </w:r>
    </w:p>
    <w:p w14:paraId="01202643">
      <w:pPr>
        <w:numPr>
          <w:ilvl w:val="0"/>
          <w:numId w:val="5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检查所有其它的油系统部件，如油冷却器、过滤器和电磁阀等；</w:t>
      </w:r>
    </w:p>
    <w:p w14:paraId="70C1A5BA">
      <w:pPr>
        <w:numPr>
          <w:ilvl w:val="0"/>
          <w:numId w:val="3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执行下列各项操作，检查电机启动器：</w:t>
      </w:r>
    </w:p>
    <w:p w14:paraId="69CF12E8">
      <w:pPr>
        <w:numPr>
          <w:ilvl w:val="0"/>
          <w:numId w:val="6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执行诊断检查程序；</w:t>
      </w:r>
    </w:p>
    <w:p w14:paraId="32ADCD70">
      <w:pPr>
        <w:numPr>
          <w:ilvl w:val="0"/>
          <w:numId w:val="6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清洁接触器或必要时建议更换；</w:t>
      </w:r>
    </w:p>
    <w:p w14:paraId="6EDCF813">
      <w:pPr>
        <w:numPr>
          <w:ilvl w:val="0"/>
          <w:numId w:val="6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检查连接机构；</w:t>
      </w:r>
    </w:p>
    <w:p w14:paraId="2D1F5975">
      <w:pPr>
        <w:numPr>
          <w:ilvl w:val="0"/>
          <w:numId w:val="6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检查所有接线端，并拧紧；</w:t>
      </w:r>
    </w:p>
    <w:p w14:paraId="0574DB1C">
      <w:pPr>
        <w:numPr>
          <w:ilvl w:val="0"/>
          <w:numId w:val="6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检查过载装置，并取油样检查；</w:t>
      </w:r>
    </w:p>
    <w:p w14:paraId="1E849B87">
      <w:pPr>
        <w:numPr>
          <w:ilvl w:val="0"/>
          <w:numId w:val="6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空载运行启动器（或在启动前）；检查状态指示灯。</w:t>
      </w:r>
    </w:p>
    <w:p w14:paraId="7F27DF38">
      <w:pPr>
        <w:numPr>
          <w:ilvl w:val="0"/>
          <w:numId w:val="3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检查控制面板，确定下列各项：</w:t>
      </w:r>
    </w:p>
    <w:p w14:paraId="02FC0D54">
      <w:pPr>
        <w:numPr>
          <w:ilvl w:val="0"/>
          <w:numId w:val="7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执行诊断检查程序；</w:t>
      </w:r>
    </w:p>
    <w:p w14:paraId="5B7D8209">
      <w:pPr>
        <w:numPr>
          <w:ilvl w:val="0"/>
          <w:numId w:val="7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检查安全停机运行状态；</w:t>
      </w:r>
    </w:p>
    <w:p w14:paraId="1692D458">
      <w:pPr>
        <w:numPr>
          <w:ilvl w:val="0"/>
          <w:numId w:val="7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检查所有接线端，并拧紧；</w:t>
      </w:r>
    </w:p>
    <w:p w14:paraId="0328FEDE">
      <w:pPr>
        <w:numPr>
          <w:ilvl w:val="0"/>
          <w:numId w:val="7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检查显示数据的精度和设定值。</w:t>
      </w:r>
    </w:p>
    <w:p w14:paraId="7426D50C">
      <w:pPr>
        <w:numPr>
          <w:ilvl w:val="0"/>
          <w:numId w:val="3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检查冷凝器、蒸发器、蒸发器的下列各项：</w:t>
      </w:r>
    </w:p>
    <w:p w14:paraId="487E4380">
      <w:pPr>
        <w:numPr>
          <w:ilvl w:val="0"/>
          <w:numId w:val="8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检查水流量；</w:t>
      </w:r>
    </w:p>
    <w:p w14:paraId="54432A02">
      <w:pPr>
        <w:numPr>
          <w:ilvl w:val="0"/>
          <w:numId w:val="8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检查水流开关的控制情况；</w:t>
      </w:r>
    </w:p>
    <w:p w14:paraId="781D6397">
      <w:pPr>
        <w:numPr>
          <w:ilvl w:val="0"/>
          <w:numId w:val="8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根据运行记录参数分析热交换效果，建议水质处理；</w:t>
      </w:r>
    </w:p>
    <w:p w14:paraId="259F6C4A">
      <w:pPr>
        <w:numPr>
          <w:ilvl w:val="0"/>
          <w:numId w:val="8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必要时拆卸端盖，更换密封垫。</w:t>
      </w:r>
    </w:p>
    <w:p w14:paraId="404608C1">
      <w:pPr>
        <w:numPr>
          <w:ilvl w:val="0"/>
          <w:numId w:val="3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检查系统的下列各项：</w:t>
      </w:r>
    </w:p>
    <w:p w14:paraId="782855A0">
      <w:pPr>
        <w:numPr>
          <w:ilvl w:val="0"/>
          <w:numId w:val="9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进行泄漏检查，找出泄漏处并进行修理；</w:t>
      </w:r>
    </w:p>
    <w:p w14:paraId="1BEC4BB3">
      <w:pPr>
        <w:numPr>
          <w:ilvl w:val="0"/>
          <w:numId w:val="9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按要求补充制冷剂；</w:t>
      </w:r>
    </w:p>
    <w:p w14:paraId="45EEE750">
      <w:pPr>
        <w:numPr>
          <w:ilvl w:val="0"/>
          <w:numId w:val="9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记录视液镜的状态；</w:t>
      </w:r>
    </w:p>
    <w:p w14:paraId="7AA403C5">
      <w:pPr>
        <w:numPr>
          <w:ilvl w:val="0"/>
          <w:numId w:val="9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检查制冷剂循环，确认处于正常平衡状态；</w:t>
      </w:r>
    </w:p>
    <w:p w14:paraId="7A06A919">
      <w:pPr>
        <w:numPr>
          <w:ilvl w:val="0"/>
          <w:numId w:val="3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其它：</w:t>
      </w:r>
    </w:p>
    <w:p w14:paraId="3AB3756C">
      <w:pPr>
        <w:numPr>
          <w:ilvl w:val="0"/>
          <w:numId w:val="10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遵循检查和维护步骤，修理脱落的保温层；</w:t>
      </w:r>
    </w:p>
    <w:p w14:paraId="6D90302E">
      <w:pPr>
        <w:numPr>
          <w:ilvl w:val="0"/>
          <w:numId w:val="10"/>
        </w:numPr>
        <w:spacing w:before="12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与操作人员沟通</w:t>
      </w:r>
      <w:r>
        <w:rPr>
          <w:rFonts w:hint="eastAsia" w:ascii="Times New Roman" w:hAnsi="Times New Roman" w:cs="Times New Roman"/>
        </w:rPr>
        <w:t>。</w:t>
      </w:r>
    </w:p>
    <w:p w14:paraId="39E79A90">
      <w:pPr>
        <w:pStyle w:val="3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73A1FEDC">
      <w:pPr>
        <w:spacing w:after="0" w:line="560" w:lineRule="exact"/>
        <w:ind w:firstLine="600" w:firstLineChars="200"/>
        <w:rPr>
          <w:rFonts w:cs="宋体"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sz w:val="30"/>
          <w:szCs w:val="30"/>
        </w:rPr>
        <w:t xml:space="preserve">                              </w:t>
      </w:r>
    </w:p>
    <w:p w14:paraId="6F08A8D6">
      <w:pPr>
        <w:rPr>
          <w:rFonts w:asciiTheme="majorEastAsia" w:hAnsiTheme="majorEastAsia" w:eastAsiaTheme="majorEastAsia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37ACC"/>
    <w:multiLevelType w:val="singleLevel"/>
    <w:tmpl w:val="05E37ACC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1">
    <w:nsid w:val="0AFE547D"/>
    <w:multiLevelType w:val="singleLevel"/>
    <w:tmpl w:val="0AFE547D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2">
    <w:nsid w:val="1C7C05F7"/>
    <w:multiLevelType w:val="singleLevel"/>
    <w:tmpl w:val="1C7C05F7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3">
    <w:nsid w:val="2C1718A0"/>
    <w:multiLevelType w:val="singleLevel"/>
    <w:tmpl w:val="2C1718A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">
    <w:nsid w:val="2EEB1900"/>
    <w:multiLevelType w:val="singleLevel"/>
    <w:tmpl w:val="2EEB1900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5">
    <w:nsid w:val="3F335A29"/>
    <w:multiLevelType w:val="singleLevel"/>
    <w:tmpl w:val="3F335A29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6">
    <w:nsid w:val="50993F35"/>
    <w:multiLevelType w:val="singleLevel"/>
    <w:tmpl w:val="50993F3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7">
    <w:nsid w:val="51A45266"/>
    <w:multiLevelType w:val="singleLevel"/>
    <w:tmpl w:val="51A4526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8">
    <w:nsid w:val="57ED5CB9"/>
    <w:multiLevelType w:val="singleLevel"/>
    <w:tmpl w:val="57ED5CB9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9">
    <w:nsid w:val="665A507D"/>
    <w:multiLevelType w:val="singleLevel"/>
    <w:tmpl w:val="665A507D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num w:numId="1">
    <w:abstractNumId w:val="7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jY1YzU1OWY2YmEyMjJjY2ExMDI2MTJiY2VlNTc0NzYifQ=="/>
  </w:docVars>
  <w:rsids>
    <w:rsidRoot w:val="00D31D50"/>
    <w:rsid w:val="0008691F"/>
    <w:rsid w:val="000A0759"/>
    <w:rsid w:val="0018109C"/>
    <w:rsid w:val="001B75F0"/>
    <w:rsid w:val="00323B43"/>
    <w:rsid w:val="003D37D8"/>
    <w:rsid w:val="00426133"/>
    <w:rsid w:val="004358AB"/>
    <w:rsid w:val="00635D05"/>
    <w:rsid w:val="006470B1"/>
    <w:rsid w:val="00647231"/>
    <w:rsid w:val="00685358"/>
    <w:rsid w:val="006F52B5"/>
    <w:rsid w:val="007C61DC"/>
    <w:rsid w:val="00853E9D"/>
    <w:rsid w:val="008B7726"/>
    <w:rsid w:val="00944D3C"/>
    <w:rsid w:val="00991EBD"/>
    <w:rsid w:val="009F337C"/>
    <w:rsid w:val="00C4099A"/>
    <w:rsid w:val="00C6191E"/>
    <w:rsid w:val="00C93E4E"/>
    <w:rsid w:val="00D31D50"/>
    <w:rsid w:val="00E94A6B"/>
    <w:rsid w:val="00EA31A1"/>
    <w:rsid w:val="00F469F8"/>
    <w:rsid w:val="00F81189"/>
    <w:rsid w:val="00F94604"/>
    <w:rsid w:val="00FC6627"/>
    <w:rsid w:val="00FD7871"/>
    <w:rsid w:val="0E107F4E"/>
    <w:rsid w:val="1C571B97"/>
    <w:rsid w:val="1F4E70C3"/>
    <w:rsid w:val="21D47636"/>
    <w:rsid w:val="30172312"/>
    <w:rsid w:val="3BBF0F0F"/>
    <w:rsid w:val="3F4F6CE7"/>
    <w:rsid w:val="41354955"/>
    <w:rsid w:val="43BD306A"/>
    <w:rsid w:val="4B446B91"/>
    <w:rsid w:val="5B227AB0"/>
    <w:rsid w:val="709C4419"/>
    <w:rsid w:val="76BD4FB9"/>
    <w:rsid w:val="785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宋体" w:hAnsi="宋体" w:eastAsia="宋体"/>
      <w:sz w:val="24"/>
      <w:szCs w:val="24"/>
    </w:rPr>
  </w:style>
  <w:style w:type="paragraph" w:styleId="4">
    <w:name w:val="Body Text Indent 2"/>
    <w:basedOn w:val="1"/>
    <w:link w:val="7"/>
    <w:qFormat/>
    <w:uiPriority w:val="0"/>
    <w:pPr>
      <w:widowControl w:val="0"/>
      <w:adjustRightInd/>
      <w:snapToGrid/>
      <w:spacing w:after="0" w:line="460" w:lineRule="exact"/>
      <w:ind w:firstLine="57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7">
    <w:name w:val="正文文本缩进 2 字符"/>
    <w:basedOn w:val="6"/>
    <w:link w:val="4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paragraph" w:customStyle="1" w:styleId="8">
    <w:name w:val="Table Paragraph"/>
    <w:qFormat/>
    <w:uiPriority w:val="1"/>
    <w:pPr>
      <w:widowControl w:val="0"/>
      <w:spacing w:before="63" w:line="258" w:lineRule="exact"/>
      <w:ind w:left="107"/>
      <w:jc w:val="both"/>
    </w:pPr>
    <w:rPr>
      <w:rFonts w:ascii="宋体" w:hAnsi="宋体" w:eastAsia="宋体" w:cs="宋体"/>
      <w:kern w:val="2"/>
      <w:sz w:val="24"/>
      <w:szCs w:val="22"/>
      <w:lang w:val="zh-CN" w:eastAsia="zh-CN" w:bidi="zh-CN"/>
    </w:rPr>
  </w:style>
  <w:style w:type="paragraph" w:customStyle="1" w:styleId="9">
    <w:name w:val="图片"/>
    <w:basedOn w:val="1"/>
    <w:next w:val="2"/>
    <w:qFormat/>
    <w:uiPriority w:val="0"/>
    <w:pPr>
      <w:keepNext/>
      <w:widowControl/>
      <w:jc w:val="left"/>
    </w:pPr>
    <w:rPr>
      <w:rFonts w:ascii="Arial" w:hAnsi="Arial"/>
      <w:spacing w:val="-5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1956</Words>
  <Characters>1965</Characters>
  <Lines>5</Lines>
  <Paragraphs>1</Paragraphs>
  <TotalTime>10</TotalTime>
  <ScaleCrop>false</ScaleCrop>
  <LinksUpToDate>false</LinksUpToDate>
  <CharactersWithSpaces>2038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zwc</dc:creator>
  <cp:lastModifiedBy>包</cp:lastModifiedBy>
  <dcterms:modified xsi:type="dcterms:W3CDTF">2025-04-10T06:25:48Z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A1982359B3164FE49A0FA771BE063DCB</vt:lpwstr>
  </property>
  <property fmtid="{D5CDD505-2E9C-101B-9397-08002B2CF9AE}" pid="4" name="KSOTemplateDocerSaveRecord">
    <vt:lpwstr>eyJoZGlkIjoiYmY4OTJjMWI1ZjY2Mzk3MGJhZTFjNGMyODk4OWQwODkiLCJ1c2VySWQiOiIyODIzODU1ODIifQ==</vt:lpwstr>
  </property>
</Properties>
</file>