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6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放射诊疗建设项目职业病危害评价、</w:t>
      </w:r>
    </w:p>
    <w:p w14:paraId="6896AF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辐射环境影响评价技术服务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要求</w:t>
      </w:r>
    </w:p>
    <w:p w14:paraId="016F18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8A8F7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一、职业病危害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预评价及控制效果评价</w:t>
      </w:r>
    </w:p>
    <w:p w14:paraId="201718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（1）收集相关资料，根据相关法律法规和标准对职业病危害因素、拟采取的防护措施等进行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评价，编制报告表并分析得出是否可行的结论并提出对策与建议。</w:t>
      </w:r>
    </w:p>
    <w:p w14:paraId="0EA5CC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（2）协助院方组织专家进行技术评审，根据技术评审专家意见完成本项目职业病危害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评价报告报批版，并协助院方取得主管部门的批复。</w:t>
      </w:r>
    </w:p>
    <w:p w14:paraId="052CDE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（3）建设完成，现场调查，做设备性能检测及机房防护检测，依据预评价的要求编制控制效果评价报告，给出是否可行的结论并提出对策与建议。</w:t>
      </w:r>
    </w:p>
    <w:p w14:paraId="316053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（4）协助院方组织专家进行技术评审，根据技术评审专家意见完成本项目控制效果评价报告报批版，并协助院方取得主管部门的批复。</w:t>
      </w:r>
      <w:bookmarkStart w:id="0" w:name="_GoBack"/>
      <w:bookmarkEnd w:id="0"/>
    </w:p>
    <w:p w14:paraId="3ED2EC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二、环境影响评价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及验收</w:t>
      </w:r>
    </w:p>
    <w:p w14:paraId="06B5CD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（1）收集资料，现场调查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监测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编制环境影响评价报告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并协助院方取得主管部门的批复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或备案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）。</w:t>
      </w:r>
    </w:p>
    <w:p w14:paraId="7123D8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竣工验收项目须完成现场监测、编制竣工环境保护验收监测报告、专家评审、网上公示及国家验收平台填报备案等工作。</w:t>
      </w:r>
    </w:p>
    <w:p w14:paraId="1811F7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辐射安全许可证重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新申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领、放射诊疗许可证变更</w:t>
      </w:r>
    </w:p>
    <w:p w14:paraId="60CE82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完成环评工作后，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协助院方重新申领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辐射安全许可证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E4E81F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2）完成控评工作后，协助院方新增或变更《放射诊疗许可证》（含变更医疗机构名称及地址、变更放射诊疗许可证法人等）。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251DF"/>
    <w:rsid w:val="013A5F63"/>
    <w:rsid w:val="03217F66"/>
    <w:rsid w:val="04DB3523"/>
    <w:rsid w:val="099F70AD"/>
    <w:rsid w:val="0E971A4B"/>
    <w:rsid w:val="17726F21"/>
    <w:rsid w:val="251E51E8"/>
    <w:rsid w:val="29A73375"/>
    <w:rsid w:val="2CCD7B7D"/>
    <w:rsid w:val="348957C0"/>
    <w:rsid w:val="381723C2"/>
    <w:rsid w:val="3B331E6F"/>
    <w:rsid w:val="414F0085"/>
    <w:rsid w:val="46172EEF"/>
    <w:rsid w:val="4D4F143D"/>
    <w:rsid w:val="4F4A1CB9"/>
    <w:rsid w:val="559A2893"/>
    <w:rsid w:val="56C63869"/>
    <w:rsid w:val="5B2251DF"/>
    <w:rsid w:val="63031739"/>
    <w:rsid w:val="647B2D33"/>
    <w:rsid w:val="6A965D08"/>
    <w:rsid w:val="7EE109F5"/>
    <w:rsid w:val="7F4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492</Characters>
  <Lines>0</Lines>
  <Paragraphs>0</Paragraphs>
  <TotalTime>44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2024-05-14T03:36:00Z</dcterms:created>
  <dc:creator>Administrator</dc:creator>
  <cp:lastModifiedBy>姚红群</cp:lastModifiedBy>
  <dcterms:modified xsi:type="dcterms:W3CDTF">2025-04-10T02:58:41Z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eyJoZGlkIjoiYzY0YWVlNzk0YzFlZTg5ZTZlYTVhMTJlMGNlZjQyOTUiLCJ1c2VySWQiOiIxNDU0MjAzMjM2In0=</vt:lpwstr>
  </property>
  <property fmtid="{D5CDD505-2E9C-101B-9397-08002B2CF9AE}" pid="4" name="ICV">
    <vt:lpwstr>AF16D43305DA4AA0A3F9B3349D635221_12</vt:lpwstr>
  </property>
</Properties>
</file>