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基本特征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适用范围：适用于对成人、小儿、婴幼儿患者进行呼吸支持，可进行有创、无创以及高流量氧疗通气治疗。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主机重量≤1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千克（不含台车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屏幕：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采用≥1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英寸彩色TFT电容触摸屏，分辨率≥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1280*800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显示：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4道波形同屏显示，支持动态肺、呼吸环或波形和监测参数同屏显示。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续航：支持交流电/直流电/电池供电工作。内置高性能锂电池，续航≥1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0分钟，可选第二块锂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电池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动力源：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电动电控呼吸机，涡轮驱动产生气源,最大峰值流速：≥2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0L/min。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数据储存：病人数据、报警日志、校准表格等数据可通过U盘导出。可存储≥8000事件日志。具有72小时的趋势图、趋势表数据存储。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吸气阀和呼气阀组件均可徒手拆卸，可高温高压蒸汽消毒。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呼吸模式及功能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常规模式：容量通气下的辅助控制通气V-A/C及同步间歇指令通气V-SIMV、压力通气下的辅助控制通气P-A/C及同步间歇指令通气P-SIMV、持续气道正压通气和压力支持CPAP/PSV，以及窒息通气。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可选高级通气模式：双水平正压通气模式、压力调节容量控制模式（如AUTOFLOW或PRVC或VC+）、PRVC-SIMV、压力释放通气模式APRV，PSV-S/T，以及容量支持模式VS等有创及无创通气模式。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无创通气模式，包含P-A/C、P-SIMV、CPAP/PSV，可选DuoVent、APRV 和 PSV-S/T等模式。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具备通气模式自定义显示，可个性化配置常用通气模式。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具有智能同步技术，可在患者自主呼吸时根据波形特征自动调节触发阈值。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具有高流速氧疗HFNC模式，可调节流速及氧浓度，并具有计时及定时提醒功能。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具备智能吸痰功能，吸痰前后能自动增氧，自动识别吸痰并具备计时功能。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其他：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雾化、一键增氧、吸气保持、呼气保持、手动呼吸等功能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可选P-V工具、内源性PEEP（PEEPi）工具。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可选肺复张工具：如持续性肺膨胀（SI）工具，具备叹息（SIGH）功能。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可选脱机辅助工具：浅快呼吸指数RSBI、口腔闭合压P0.1、最大吸气负压NIF等测定功能。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具有自动泄漏补偿功能。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具有动态肺视图界面，以图形实时显示呼吸力学参数及自主呼吸触发情况。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具有顺应性补偿、海拔补偿及气管插管阻力补偿（TRC或ATRC或ATC）功能。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设置参数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潮气量：成人:100～2200ml，小儿:20～300ml。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呼吸频率：1～100次/min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SIMV频率：1～60次/min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吸呼比（I/E）：4:1～1:10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吸气压力：5～80cmH2O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支持压力：0～80cmH2O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监测参数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压力监测：PEEP、气道峰压、平台压、平均压等监测。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每分钟呼出通气量：总的分钟通气量、自主呼吸的分钟通气量、泄漏的分钟通气量以及泄漏百分比的监测。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潮气量的监测：吸入潮气量、呼出潮气量、理想体重潮气量（例如TVe/IBW或VT/PBW）。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呼吸频率监测：总的呼吸频率、自主呼吸频率、机控呼吸频率的监测。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波形显示：压力/时间、流速/时间、容量/时间，可选SPO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/时间、VCO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/时间波形。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具有压力-容积环图、流量-容积环图、流量-压力环图，可选容积-CO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环图监测。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可选配SpO2监测：脉搏氧饱和度SpO2、脉率Pulse的监测。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可选配主流或旁流呼末CO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监测，可监测CO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波形及环图，以及CO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衍生监测参数。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吸入氧浓度的监测及调节。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肺力学参数：吸气阻力、呼气阻力、静态顺应性、动态顺应性。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具备时间常数、浅快呼吸指数、呼吸功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报警功能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具有分钟通气量、呼吸频率、气道压力、潮气量、呼末正压PEEP、FiO2的过高/过低报警,窒息报警，特殊报警（管道脱落,呼气阻塞,电源/电池中断,氧气/空气源中断）等。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支持高压和低压两种氧气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气源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具有HDMI，RJ45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、USB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接口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可选配台车，支持转运时放置两个氧气瓶，保证转运安全。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防尘液等级：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IP21。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DA0OTU3OTIzOGVlMTU4NGU2YjA4ZmMzOGE3MmIifQ=="/>
  </w:docVars>
  <w:rsids>
    <w:rsidRoot w:val="0FA41DF2"/>
    <w:rsid w:val="00000D30"/>
    <w:rsid w:val="00007856"/>
    <w:rsid w:val="000173EB"/>
    <w:rsid w:val="0009473F"/>
    <w:rsid w:val="000A255F"/>
    <w:rsid w:val="000C2606"/>
    <w:rsid w:val="000D03D0"/>
    <w:rsid w:val="000E3482"/>
    <w:rsid w:val="00121076"/>
    <w:rsid w:val="00135445"/>
    <w:rsid w:val="00181435"/>
    <w:rsid w:val="00194F11"/>
    <w:rsid w:val="001C1104"/>
    <w:rsid w:val="001D5395"/>
    <w:rsid w:val="001E2625"/>
    <w:rsid w:val="001F106D"/>
    <w:rsid w:val="0020771C"/>
    <w:rsid w:val="002F1EB5"/>
    <w:rsid w:val="00383D9C"/>
    <w:rsid w:val="00394156"/>
    <w:rsid w:val="00411E4F"/>
    <w:rsid w:val="00433D7E"/>
    <w:rsid w:val="0045303E"/>
    <w:rsid w:val="004970CF"/>
    <w:rsid w:val="00503D9A"/>
    <w:rsid w:val="00512021"/>
    <w:rsid w:val="0051402B"/>
    <w:rsid w:val="005B26B6"/>
    <w:rsid w:val="006066A1"/>
    <w:rsid w:val="00660998"/>
    <w:rsid w:val="0069060A"/>
    <w:rsid w:val="006A2CC7"/>
    <w:rsid w:val="006A6CC0"/>
    <w:rsid w:val="006B16B8"/>
    <w:rsid w:val="006C392B"/>
    <w:rsid w:val="00700D76"/>
    <w:rsid w:val="00722FAF"/>
    <w:rsid w:val="007457D7"/>
    <w:rsid w:val="00747905"/>
    <w:rsid w:val="007A7505"/>
    <w:rsid w:val="007C3829"/>
    <w:rsid w:val="008246AF"/>
    <w:rsid w:val="00843243"/>
    <w:rsid w:val="008704D9"/>
    <w:rsid w:val="00884AA3"/>
    <w:rsid w:val="008D33F5"/>
    <w:rsid w:val="009010F4"/>
    <w:rsid w:val="00927726"/>
    <w:rsid w:val="00944E47"/>
    <w:rsid w:val="00946D35"/>
    <w:rsid w:val="0096575D"/>
    <w:rsid w:val="009828AF"/>
    <w:rsid w:val="009E4074"/>
    <w:rsid w:val="009E6F58"/>
    <w:rsid w:val="00A07A57"/>
    <w:rsid w:val="00A31C51"/>
    <w:rsid w:val="00A60BF2"/>
    <w:rsid w:val="00A731AB"/>
    <w:rsid w:val="00A9268E"/>
    <w:rsid w:val="00AD31B9"/>
    <w:rsid w:val="00AE0E73"/>
    <w:rsid w:val="00B71381"/>
    <w:rsid w:val="00B803C2"/>
    <w:rsid w:val="00B97566"/>
    <w:rsid w:val="00BD6E7F"/>
    <w:rsid w:val="00BF6A19"/>
    <w:rsid w:val="00C51260"/>
    <w:rsid w:val="00C667C9"/>
    <w:rsid w:val="00C845CF"/>
    <w:rsid w:val="00CF35AA"/>
    <w:rsid w:val="00D0553C"/>
    <w:rsid w:val="00D20E5A"/>
    <w:rsid w:val="00D84493"/>
    <w:rsid w:val="00D932FF"/>
    <w:rsid w:val="00DA2231"/>
    <w:rsid w:val="00DA2DA2"/>
    <w:rsid w:val="00E934BC"/>
    <w:rsid w:val="00EA2D4C"/>
    <w:rsid w:val="00EB3750"/>
    <w:rsid w:val="00EB7B3D"/>
    <w:rsid w:val="00F1502D"/>
    <w:rsid w:val="00F27221"/>
    <w:rsid w:val="00FF5E12"/>
    <w:rsid w:val="02805060"/>
    <w:rsid w:val="075619C6"/>
    <w:rsid w:val="07E21FBD"/>
    <w:rsid w:val="0FA41DF2"/>
    <w:rsid w:val="149F5BCA"/>
    <w:rsid w:val="1CB74A37"/>
    <w:rsid w:val="1DEC0530"/>
    <w:rsid w:val="21003ED8"/>
    <w:rsid w:val="2AFD71FE"/>
    <w:rsid w:val="2BC5737C"/>
    <w:rsid w:val="2F111868"/>
    <w:rsid w:val="3A2D4A6A"/>
    <w:rsid w:val="46AE3D32"/>
    <w:rsid w:val="4B215F25"/>
    <w:rsid w:val="4EEE62B3"/>
    <w:rsid w:val="50C7022A"/>
    <w:rsid w:val="538D1B29"/>
    <w:rsid w:val="57380C82"/>
    <w:rsid w:val="58816255"/>
    <w:rsid w:val="6AB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1552</Words>
  <Characters>1819</Characters>
  <Lines>15</Lines>
  <Paragraphs>4</Paragraphs>
  <TotalTime>1</TotalTime>
  <ScaleCrop>false</ScaleCrop>
  <LinksUpToDate>false</LinksUpToDate>
  <CharactersWithSpaces>1829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Administrator</dc:creator>
  <cp:lastModifiedBy>王金焕</cp:lastModifiedBy>
  <dcterms:modified xsi:type="dcterms:W3CDTF">2024-04-17T02:48:21Z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F243DED9AB944784A561468297FF5871_13</vt:lpwstr>
  </property>
</Properties>
</file>