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ind w:leftChars="0"/>
        <w:jc w:val="center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宋体"/>
          <w:b/>
          <w:sz w:val="36"/>
          <w:szCs w:val="32"/>
        </w:rPr>
        <w:t>辅助训练设备功能要求、配置说明及技术需求</w:t>
      </w:r>
    </w:p>
    <w:tbl>
      <w:tblPr>
        <w:tblStyle w:val="4"/>
        <w:tblpPr w:leftFromText="180" w:rightFromText="180" w:vertAnchor="text" w:horzAnchor="page" w:tblpX="1537" w:tblpY="105"/>
        <w:tblOverlap w:val="never"/>
        <w:tblW w:w="89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79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一、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89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设备名称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辅助训练设备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Calibri" w:hAnsi="Calibri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数量及配置需求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躯干固定器一套配置：主机1台，</w:t>
            </w:r>
            <w:r>
              <w:rPr>
                <w:rFonts w:hint="default" w:ascii="Calibri" w:hAnsi="Calibri" w:eastAsia="宋体"/>
                <w:sz w:val="24"/>
                <w:szCs w:val="24"/>
                <w:lang w:val="en-US" w:eastAsia="zh-CN"/>
              </w:rPr>
              <w:t xml:space="preserve">背部支撑板 </w:t>
            </w:r>
            <w:r>
              <w:rPr>
                <w:rFonts w:hint="eastAsia" w:ascii="Calibri" w:hAnsi="Calibri" w:eastAsia="宋体"/>
                <w:sz w:val="24"/>
                <w:szCs w:val="24"/>
                <w:lang w:val="en-US" w:eastAsia="zh-CN"/>
              </w:rPr>
              <w:t>1个，</w:t>
            </w:r>
            <w:r>
              <w:rPr>
                <w:rFonts w:hint="default" w:ascii="Calibri" w:hAnsi="Calibri" w:eastAsia="宋体"/>
                <w:sz w:val="24"/>
                <w:szCs w:val="24"/>
                <w:lang w:val="en-US" w:eastAsia="zh-CN"/>
              </w:rPr>
              <w:t>手臂支撑垫</w:t>
            </w:r>
            <w:r>
              <w:rPr>
                <w:rFonts w:hint="eastAsia" w:ascii="Calibri" w:hAnsi="Calibri" w:eastAsia="宋体"/>
                <w:sz w:val="24"/>
                <w:szCs w:val="24"/>
                <w:lang w:val="en-US" w:eastAsia="zh-CN"/>
              </w:rPr>
              <w:t>2个，</w:t>
            </w:r>
            <w:r>
              <w:rPr>
                <w:rFonts w:hint="default" w:ascii="Calibri" w:hAnsi="Calibri" w:eastAsia="宋体"/>
                <w:sz w:val="24"/>
                <w:szCs w:val="24"/>
                <w:lang w:val="en-US" w:eastAsia="zh-CN"/>
              </w:rPr>
              <w:t>坐姿保持带</w:t>
            </w:r>
            <w:r>
              <w:rPr>
                <w:rFonts w:hint="eastAsia" w:ascii="Calibri" w:hAnsi="Calibri" w:eastAsia="宋体"/>
                <w:sz w:val="24"/>
                <w:szCs w:val="24"/>
                <w:lang w:val="en-US" w:eastAsia="zh-CN"/>
              </w:rPr>
              <w:t>2根。助行器一套配置：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主机1台，</w:t>
            </w:r>
            <w:r>
              <w:rPr>
                <w:rFonts w:hint="default" w:ascii="Calibri" w:hAnsi="Calibri" w:eastAsia="宋体"/>
                <w:sz w:val="24"/>
                <w:szCs w:val="24"/>
                <w:lang w:val="en-US" w:eastAsia="zh-CN"/>
              </w:rPr>
              <w:t>桌面扶手</w:t>
            </w:r>
            <w:r>
              <w:rPr>
                <w:rFonts w:hint="eastAsia" w:ascii="Calibri" w:hAnsi="Calibri" w:eastAsia="宋体"/>
                <w:sz w:val="24"/>
                <w:szCs w:val="24"/>
                <w:lang w:val="en-US" w:eastAsia="zh-CN"/>
              </w:rPr>
              <w:t>1套。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设备功能及用途说明：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用于早期康复患者，减少因长期卧床引起的肺部感染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静脉血栓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形成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，预防因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关节僵硬引起的肌肉无力或运动损失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技术需求：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4.1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/>
                <w:sz w:val="24"/>
                <w:szCs w:val="24"/>
                <w:lang w:val="en-US" w:eastAsia="zh-CN"/>
              </w:rPr>
              <w:t>高度升降：调节范围（桌面到地面）：</w:t>
            </w:r>
            <w:r>
              <w:rPr>
                <w:rFonts w:hint="default" w:ascii="Calibri" w:hAnsi="Calibri" w:eastAsia="宋体"/>
                <w:szCs w:val="22"/>
                <w:lang w:val="en-US" w:eastAsia="zh-CN"/>
              </w:rPr>
              <w:t>≥</w:t>
            </w:r>
            <w:r>
              <w:rPr>
                <w:rFonts w:hint="default" w:ascii="Calibri" w:hAnsi="Calibri" w:eastAsia="宋体"/>
                <w:sz w:val="24"/>
                <w:szCs w:val="24"/>
                <w:lang w:val="en-US" w:eastAsia="zh-CN"/>
              </w:rPr>
              <w:t>550mm-800mm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4.1.1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可根据患者胖瘦进行长度调整：调节范围：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  <w:bookmarkStart w:id="0" w:name="_GoBack"/>
            <w:bookmarkEnd w:id="0"/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0mm-950mm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4.1.2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桌面可进行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0-90°的调节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患者背部支撑板可轻松进行调整或移除，三角形的设计给背部留出更多空间，同时配有坐姿保持带，防止患者下滑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4.2.1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/>
                <w:sz w:val="24"/>
                <w:szCs w:val="24"/>
                <w:lang w:val="en-US" w:eastAsia="zh-CN"/>
              </w:rPr>
              <w:t>弹性树脂制成的手臂支撑垫，可以轻松移动或移除，减少肘部的压力，更加舒适。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4.2.2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脚轮：前轮直径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50mm，并带有刹车装置；后轮直径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30mm。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4.2.3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端坐位辅助器可以折叠存放，更加节省存储空间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4.3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/>
                <w:sz w:val="24"/>
                <w:szCs w:val="24"/>
                <w:lang w:val="en-US" w:eastAsia="zh-CN"/>
              </w:rPr>
              <w:t>整体高度升降：调节范围</w:t>
            </w:r>
            <w:r>
              <w:rPr>
                <w:rFonts w:hint="default" w:ascii="Calibri" w:hAnsi="Calibri" w:eastAsia="宋体"/>
                <w:szCs w:val="22"/>
                <w:lang w:val="en-US" w:eastAsia="zh-CN"/>
              </w:rPr>
              <w:t>≥</w:t>
            </w:r>
            <w:r>
              <w:rPr>
                <w:rFonts w:hint="eastAsia" w:ascii="Calibri" w:hAnsi="Calibri" w:eastAsia="宋体"/>
                <w:sz w:val="24"/>
                <w:szCs w:val="24"/>
                <w:lang w:val="en-US" w:eastAsia="zh-CN"/>
              </w:rPr>
              <w:t>950</w:t>
            </w:r>
            <w:r>
              <w:rPr>
                <w:rFonts w:hint="default" w:ascii="Calibri" w:hAnsi="Calibri" w:eastAsia="宋体"/>
                <w:sz w:val="24"/>
                <w:szCs w:val="24"/>
                <w:lang w:val="en-US" w:eastAsia="zh-CN"/>
              </w:rPr>
              <w:t>mm-</w:t>
            </w:r>
            <w:r>
              <w:rPr>
                <w:rFonts w:hint="eastAsia" w:ascii="Calibri" w:hAnsi="Calibri" w:eastAsia="宋体"/>
                <w:sz w:val="24"/>
                <w:szCs w:val="24"/>
                <w:lang w:val="en-US" w:eastAsia="zh-CN"/>
              </w:rPr>
              <w:t>1250</w:t>
            </w:r>
            <w:r>
              <w:rPr>
                <w:rFonts w:hint="default" w:ascii="Calibri" w:hAnsi="Calibri" w:eastAsia="宋体"/>
                <w:sz w:val="24"/>
                <w:szCs w:val="24"/>
                <w:lang w:val="en-US" w:eastAsia="zh-CN"/>
              </w:rPr>
              <w:t>mm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4.3.1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/>
                <w:sz w:val="24"/>
                <w:szCs w:val="24"/>
                <w:lang w:val="en-US" w:eastAsia="zh-CN"/>
              </w:rPr>
              <w:t>手臂支撑部分高度升降：调节范围</w:t>
            </w:r>
            <w:r>
              <w:rPr>
                <w:rFonts w:hint="default" w:ascii="Calibri" w:hAnsi="Calibri" w:eastAsia="宋体"/>
                <w:szCs w:val="22"/>
                <w:lang w:val="en-US" w:eastAsia="zh-CN"/>
              </w:rPr>
              <w:t>≥</w:t>
            </w:r>
            <w:r>
              <w:rPr>
                <w:rFonts w:hint="eastAsia" w:ascii="Calibri" w:hAnsi="Calibri" w:eastAsia="宋体"/>
                <w:sz w:val="24"/>
                <w:szCs w:val="24"/>
                <w:lang w:val="en-US" w:eastAsia="zh-CN"/>
              </w:rPr>
              <w:t>850</w:t>
            </w:r>
            <w:r>
              <w:rPr>
                <w:rFonts w:hint="default" w:ascii="Calibri" w:hAnsi="Calibri" w:eastAsia="宋体"/>
                <w:sz w:val="24"/>
                <w:szCs w:val="24"/>
                <w:lang w:val="en-US" w:eastAsia="zh-CN"/>
              </w:rPr>
              <w:t>mm-</w:t>
            </w:r>
            <w:r>
              <w:rPr>
                <w:rFonts w:hint="eastAsia" w:ascii="Calibri" w:hAnsi="Calibri" w:eastAsia="宋体"/>
                <w:sz w:val="24"/>
                <w:szCs w:val="24"/>
                <w:lang w:val="en-US" w:eastAsia="zh-CN"/>
              </w:rPr>
              <w:t>1200</w:t>
            </w:r>
            <w:r>
              <w:rPr>
                <w:rFonts w:hint="default" w:ascii="Calibri" w:hAnsi="Calibri" w:eastAsia="宋体"/>
                <w:sz w:val="24"/>
                <w:szCs w:val="24"/>
                <w:lang w:val="en-US" w:eastAsia="zh-CN"/>
              </w:rPr>
              <w:t>mm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4.3.2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立柱采用铝合金型材制成，表面阳极氧化处理，优质的气压弹簧轻松调节高度，操作更顺滑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4.4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/>
              <w:ind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桌面采用聚丙烯制成，带有一层可拆卸的缓冲垫，方便进行清洗或更换，缓冲垫采用弹性EVA树脂制成，为患者肘部减轻压力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4.4.1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/>
              <w:ind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配置手握式刹车装置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4.4.2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/>
              <w:ind w:firstLine="0" w:firstLineChars="0"/>
              <w:jc w:val="left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桌面上方配有符合人体工程学的扶手，适合各种手握姿势。</w:t>
            </w:r>
          </w:p>
          <w:p>
            <w:pPr>
              <w:widowControl/>
              <w:spacing w:before="156"/>
              <w:ind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配有4只直径≥100的静音脚轮，推行灵活轻松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before="156"/>
              <w:ind w:firstLine="0" w:firstLineChars="0"/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before="156"/>
              <w:ind w:firstLine="0" w:firstLineChars="0"/>
              <w:jc w:val="left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b/>
          <w:sz w:val="24"/>
          <w:szCs w:val="24"/>
        </w:rPr>
      </w:pPr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zMzlhYjIzN2FkODdiMjI0OTY5NGU1YmFjM2NjMTAifQ=="/>
  </w:docVars>
  <w:rsids>
    <w:rsidRoot w:val="00655D63"/>
    <w:rsid w:val="000321AC"/>
    <w:rsid w:val="000B7FF4"/>
    <w:rsid w:val="00135081"/>
    <w:rsid w:val="00171D5A"/>
    <w:rsid w:val="001B59E7"/>
    <w:rsid w:val="001D0DD2"/>
    <w:rsid w:val="001E2460"/>
    <w:rsid w:val="00271C54"/>
    <w:rsid w:val="002B3ACB"/>
    <w:rsid w:val="002B5B95"/>
    <w:rsid w:val="003F3F88"/>
    <w:rsid w:val="00451313"/>
    <w:rsid w:val="00456336"/>
    <w:rsid w:val="004E3675"/>
    <w:rsid w:val="005334FB"/>
    <w:rsid w:val="00634005"/>
    <w:rsid w:val="00655D63"/>
    <w:rsid w:val="00735D3A"/>
    <w:rsid w:val="007521D5"/>
    <w:rsid w:val="007554D7"/>
    <w:rsid w:val="00814DF3"/>
    <w:rsid w:val="00834302"/>
    <w:rsid w:val="008761BC"/>
    <w:rsid w:val="00883646"/>
    <w:rsid w:val="009B30B9"/>
    <w:rsid w:val="009B32FC"/>
    <w:rsid w:val="009E0188"/>
    <w:rsid w:val="00A37A5A"/>
    <w:rsid w:val="00A71288"/>
    <w:rsid w:val="00A77872"/>
    <w:rsid w:val="00A81F91"/>
    <w:rsid w:val="00A84D44"/>
    <w:rsid w:val="00AC29A3"/>
    <w:rsid w:val="00B127BA"/>
    <w:rsid w:val="00BA0921"/>
    <w:rsid w:val="00BC5F81"/>
    <w:rsid w:val="00BD32B8"/>
    <w:rsid w:val="00C57204"/>
    <w:rsid w:val="00C625CD"/>
    <w:rsid w:val="00CA57C3"/>
    <w:rsid w:val="00CA65F0"/>
    <w:rsid w:val="00D0033E"/>
    <w:rsid w:val="00D250A4"/>
    <w:rsid w:val="00E330A5"/>
    <w:rsid w:val="00E710D1"/>
    <w:rsid w:val="00ED038F"/>
    <w:rsid w:val="00EF280C"/>
    <w:rsid w:val="1E16352A"/>
    <w:rsid w:val="2834714C"/>
    <w:rsid w:val="36E92C63"/>
    <w:rsid w:val="39C838EE"/>
    <w:rsid w:val="521F7E84"/>
    <w:rsid w:val="58003813"/>
    <w:rsid w:val="5AF65C79"/>
    <w:rsid w:val="5B636BD7"/>
    <w:rsid w:val="639B3DC2"/>
    <w:rsid w:val="648151F9"/>
    <w:rsid w:val="676E3E54"/>
    <w:rsid w:val="715E36B7"/>
    <w:rsid w:val="73CA72E3"/>
    <w:rsid w:val="741E1468"/>
    <w:rsid w:val="7C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styleId="10">
    <w:name w:val="Placeholder Text"/>
    <w:basedOn w:val="6"/>
    <w:autoRedefine/>
    <w:semiHidden/>
    <w:qFormat/>
    <w:uiPriority w:val="99"/>
    <w:rPr>
      <w:color w:val="808080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687</Characters>
  <Lines>5</Lines>
  <Paragraphs>1</Paragraphs>
  <TotalTime>4</TotalTime>
  <ScaleCrop>false</ScaleCrop>
  <LinksUpToDate>false</LinksUpToDate>
  <CharactersWithSpaces>806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2022-03-29T10:10:00Z</dcterms:created>
  <dc:creator>Yang, Leijie</dc:creator>
  <cp:lastModifiedBy>吕品</cp:lastModifiedBy>
  <dcterms:modified xsi:type="dcterms:W3CDTF">2024-03-13T06:50:38Z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44047634E49647EEB343BABEF8BA64EC_13</vt:lpwstr>
  </property>
</Properties>
</file>