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东津院区急诊ICU空调室外机更换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2024年1月15日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项目编码：ZBB-2023-086</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项目名称：东津院区急诊ICU空调室外机更换</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99511.43</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主要采购内容：详见工程量清单</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包含的其他采购内容：详见工程量清单</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合同履约期限：5日历天</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其他：</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w:t>
      </w:r>
      <w:r>
        <w:rPr>
          <w:rFonts w:hint="eastAsia" w:ascii="微软雅黑" w:hAnsi="微软雅黑" w:eastAsia="微软雅黑" w:cs="微软雅黑"/>
          <w:b w:val="0"/>
          <w:bCs w:val="0"/>
          <w:color w:val="auto"/>
          <w:lang w:val="en-US" w:eastAsia="zh-CN"/>
        </w:rPr>
        <w:t>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资质类要求：建筑机电安装叁级及以上资质，提供资质证书；</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投标人应提供至少一份投标截止日前三年内类似工程业绩合同原件待查；</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材料及工艺需符合本文第三章第二条要求。</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报名时间：2024年1月16日0时0分起至2024年1月22</w:t>
      </w:r>
      <w:bookmarkStart w:id="23" w:name="_GoBack"/>
      <w:bookmarkEnd w:id="23"/>
      <w:r>
        <w:rPr>
          <w:rFonts w:hint="eastAsia" w:ascii="微软雅黑" w:hAnsi="微软雅黑" w:eastAsia="微软雅黑" w:cs="微软雅黑"/>
          <w:b w:val="0"/>
          <w:bCs w:val="0"/>
          <w:color w:val="auto"/>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开标地点：襄阳市中心医院东津院区门诊医技楼B区-2座四楼4号会议室（暂定，如有更改，采购人会以电话0710-3520178通知）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地址：襄阳市中心医院东津院区门诊医技楼B区-2座四楼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联系人：郑老师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联系电话：0710-3512090</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b/>
          <w:bCs/>
          <w:color w:val="auto"/>
          <w:sz w:val="21"/>
          <w:szCs w:val="21"/>
          <w:lang w:val="en-US" w:eastAsia="zh-CN"/>
        </w:rPr>
        <w:t>工程内容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31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序号</w:t>
            </w:r>
          </w:p>
        </w:tc>
        <w:tc>
          <w:tcPr>
            <w:tcW w:w="6319"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采购内容</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w:t>
            </w:r>
          </w:p>
        </w:tc>
        <w:tc>
          <w:tcPr>
            <w:tcW w:w="6319" w:type="dxa"/>
          </w:tcPr>
          <w:p>
            <w:pPr>
              <w:keepNext w:val="0"/>
              <w:keepLines w:val="0"/>
              <w:widowControl/>
              <w:suppressLineNumbers w:val="0"/>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kern w:val="0"/>
                <w:sz w:val="21"/>
                <w:szCs w:val="21"/>
                <w:lang w:val="en-US" w:eastAsia="zh-CN" w:bidi="ar"/>
              </w:rPr>
              <w:t>风冷模块机组</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w:t>
            </w:r>
          </w:p>
        </w:tc>
        <w:tc>
          <w:tcPr>
            <w:tcW w:w="6319" w:type="dxa"/>
          </w:tcPr>
          <w:p>
            <w:pPr>
              <w:keepNext w:val="0"/>
              <w:keepLines w:val="0"/>
              <w:widowControl/>
              <w:suppressLineNumbers w:val="0"/>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kern w:val="0"/>
                <w:sz w:val="21"/>
                <w:szCs w:val="21"/>
                <w:lang w:val="en-US" w:eastAsia="zh-CN" w:bidi="ar"/>
              </w:rPr>
              <w:t>配件若干（详见工程量清单）</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w:t>
            </w:r>
          </w:p>
        </w:tc>
        <w:tc>
          <w:tcPr>
            <w:tcW w:w="6319" w:type="dxa"/>
          </w:tcPr>
          <w:p>
            <w:pPr>
              <w:keepNext w:val="0"/>
              <w:keepLines w:val="0"/>
              <w:widowControl/>
              <w:suppressLineNumbers w:val="0"/>
              <w:jc w:val="left"/>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原有设备设施拆除</w:t>
            </w:r>
          </w:p>
        </w:tc>
        <w:tc>
          <w:tcPr>
            <w:tcW w:w="1230"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若干</w:t>
            </w:r>
          </w:p>
        </w:tc>
      </w:tr>
    </w:tbl>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技术要求</w:t>
      </w:r>
    </w:p>
    <w:p>
      <w:pPr>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（一）材料质量</w:t>
      </w:r>
    </w:p>
    <w:p>
      <w:pPr>
        <w:widowControl/>
        <w:ind w:firstLine="420" w:firstLineChars="20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投标人提供的施工材料，应满足</w:t>
      </w:r>
      <w:r>
        <w:rPr>
          <w:rFonts w:hint="eastAsia" w:ascii="微软雅黑" w:hAnsi="微软雅黑" w:eastAsia="微软雅黑" w:cs="微软雅黑"/>
          <w:color w:val="auto"/>
          <w:sz w:val="21"/>
          <w:szCs w:val="21"/>
          <w:lang w:eastAsia="zh-CN"/>
        </w:rPr>
        <w:t>行业</w:t>
      </w:r>
      <w:r>
        <w:rPr>
          <w:rFonts w:hint="eastAsia" w:ascii="微软雅黑" w:hAnsi="微软雅黑" w:eastAsia="微软雅黑" w:cs="微软雅黑"/>
          <w:color w:val="auto"/>
          <w:sz w:val="21"/>
          <w:szCs w:val="21"/>
        </w:rPr>
        <w:t>质量标准并符合</w:t>
      </w:r>
      <w:r>
        <w:rPr>
          <w:rFonts w:hint="eastAsia" w:ascii="微软雅黑" w:hAnsi="微软雅黑" w:eastAsia="微软雅黑" w:cs="微软雅黑"/>
          <w:color w:val="auto"/>
          <w:sz w:val="21"/>
          <w:szCs w:val="21"/>
          <w:lang w:eastAsia="zh-CN"/>
        </w:rPr>
        <w:t>医疗机构</w:t>
      </w:r>
      <w:r>
        <w:rPr>
          <w:rFonts w:hint="eastAsia" w:ascii="微软雅黑" w:hAnsi="微软雅黑" w:eastAsia="微软雅黑" w:cs="微软雅黑"/>
          <w:color w:val="auto"/>
          <w:sz w:val="21"/>
          <w:szCs w:val="21"/>
        </w:rPr>
        <w:t>使用需求。</w:t>
      </w:r>
    </w:p>
    <w:p>
      <w:pPr>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（二）施工工艺要求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color w:val="auto"/>
          <w:sz w:val="21"/>
          <w:szCs w:val="21"/>
        </w:rPr>
        <w:t>投标人的施工方案需响应招标文件，满足行业规范及甲方的使用需求。</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合同履约期限：5日历天</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质保期：2年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服务要求：响应招标文件、施工图及工程量清单要求，按规范施工。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结算方式：人民币结算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合同条款：工程结算审计完毕并收到发票后支付到结算价款的97%，余工程结算价款的3%作为质保金，在质保期满后一次性无息支付。</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（一）施工组织</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本项目一经中标，项目负责人必须常驻现场。项目负责人须明确只承担本工程工作；未经甲方许可项目经理不得更换，如擅自更换项目经理，则按违反合同条款处以壹万元罚款。</w:t>
      </w:r>
      <w:r>
        <w:rPr>
          <w:rFonts w:hint="eastAsia" w:ascii="微软雅黑" w:hAnsi="微软雅黑" w:eastAsia="微软雅黑" w:cs="微软雅黑"/>
          <w:sz w:val="21"/>
          <w:szCs w:val="21"/>
        </w:rPr>
        <w:t>施工进场前，须向院方提供施工组织计划现场施工、施工管理人员名单及联系方式，由院方同意后方能进场。</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（二）施工现场管理</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施工方进场及作业需遵守医院相关管理规定。施工区域合理规划，施工材料堆放有序。施工中建筑垃圾必须及时清理并外运。</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投标人在施工中应保护好医院既有设施，若因施工对医院既有设施造成损坏由投标人负责赔偿；投标人负责承担、支付施工期间与襄阳市城管、环保等单位的协调办证、交费事宜。</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（三）施工安全管理</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施工过程中需做好各项安全防护，确保施工安全。施工方承担施工中发生的一切安全责任。如发生一般安全责任事故，招标人可对承包人罚每例伍仟元的违约金。如发生重大安全责任事故，承包人除承担全部的经济损失和责任外，招标人可对承包人罚每例伍仟元的违约金。</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（四）施工用料</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工程材料须达到院方的要求。所有材料施工进场前，须提交相关材料质量合格证明，且经院方签字同意后方可进场，如质量达不到院方要求，院方有权提出更换材料。</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（五）其他事项</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保障正常医疗工作为前提，合理安排施工时间，尽量减少噪音、粉尘等对医疗活动造成的影响。施工涉及到水电等可能影响到医院医疗、生活秩序的内容，需提前不少于24小时告知院方，由院方协调相关工作。由此造成的施工降效由施工方承担。</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2.如果需夜间施工，需提前不少于24小时向招标人提出申请，并附夜间施工方案，经过招标人同意后方可施工，夜间施工需严格按照招标人要求进行。</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详细评分办法（详细评分表）</w:t>
      </w:r>
    </w:p>
    <w:tbl>
      <w:tblPr>
        <w:tblStyle w:val="9"/>
        <w:tblW w:w="9156" w:type="dxa"/>
        <w:jc w:val="center"/>
        <w:tblLayout w:type="fixed"/>
        <w:tblCellMar>
          <w:top w:w="0" w:type="dxa"/>
          <w:left w:w="108" w:type="dxa"/>
          <w:bottom w:w="0" w:type="dxa"/>
          <w:right w:w="108" w:type="dxa"/>
        </w:tblCellMar>
      </w:tblPr>
      <w:tblGrid>
        <w:gridCol w:w="371"/>
        <w:gridCol w:w="885"/>
        <w:gridCol w:w="1096"/>
        <w:gridCol w:w="709"/>
        <w:gridCol w:w="6095"/>
      </w:tblGrid>
      <w:tr>
        <w:tblPrEx>
          <w:tblCellMar>
            <w:top w:w="0" w:type="dxa"/>
            <w:left w:w="108" w:type="dxa"/>
            <w:bottom w:w="0" w:type="dxa"/>
            <w:right w:w="108" w:type="dxa"/>
          </w:tblCellMar>
        </w:tblPrEx>
        <w:trPr>
          <w:trHeight w:val="270" w:hRule="atLeast"/>
          <w:jc w:val="center"/>
        </w:trPr>
        <w:tc>
          <w:tcPr>
            <w:tcW w:w="37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371" w:type="dxa"/>
            <w:vMerge w:val="restart"/>
            <w:tcBorders>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p>
        </w:tc>
        <w:tc>
          <w:tcPr>
            <w:tcW w:w="885" w:type="dxa"/>
            <w:vMerge w:val="restart"/>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p>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评审</w:t>
            </w:r>
          </w:p>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w:t>
            </w:r>
            <w:r>
              <w:rPr>
                <w:rFonts w:hint="eastAsia" w:ascii="微软雅黑" w:hAnsi="微软雅黑" w:eastAsia="微软雅黑" w:cs="微软雅黑"/>
                <w:b w:val="0"/>
                <w:bCs/>
                <w:kern w:val="0"/>
                <w:sz w:val="21"/>
                <w:szCs w:val="21"/>
                <w:lang w:val="en-US" w:eastAsia="zh-CN"/>
              </w:rPr>
              <w:t>35）</w:t>
            </w:r>
          </w:p>
        </w:tc>
        <w:tc>
          <w:tcPr>
            <w:tcW w:w="1096" w:type="dxa"/>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lang w:eastAsia="zh-CN"/>
              </w:rPr>
            </w:pPr>
            <w:r>
              <w:rPr>
                <w:rFonts w:hint="eastAsia" w:ascii="微软雅黑" w:hAnsi="微软雅黑" w:eastAsia="微软雅黑" w:cs="微软雅黑"/>
                <w:b w:val="0"/>
                <w:bCs/>
                <w:color w:val="auto"/>
                <w:spacing w:val="-6"/>
                <w:sz w:val="21"/>
                <w:szCs w:val="21"/>
                <w:highlight w:val="none"/>
                <w:lang w:eastAsia="zh-CN"/>
              </w:rPr>
              <w:t>企业资质</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6095"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《建筑业企业资质证书》等级：按专业承包资质高低得分。建筑机电安装一级（甲级）及以上资质得10分；建筑机电安装二级（乙级）资质得8分；建筑机电安装三级（丙级）资质得6分。</w:t>
            </w:r>
          </w:p>
        </w:tc>
      </w:tr>
      <w:tr>
        <w:tblPrEx>
          <w:tblCellMar>
            <w:top w:w="0" w:type="dxa"/>
            <w:left w:w="108" w:type="dxa"/>
            <w:bottom w:w="0" w:type="dxa"/>
            <w:right w:w="108" w:type="dxa"/>
          </w:tblCellMar>
        </w:tblPrEx>
        <w:trPr>
          <w:trHeight w:val="966" w:hRule="atLeast"/>
          <w:jc w:val="center"/>
        </w:trPr>
        <w:tc>
          <w:tcPr>
            <w:tcW w:w="371"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88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lang w:eastAsia="zh-CN"/>
              </w:rPr>
            </w:pPr>
            <w:r>
              <w:rPr>
                <w:rFonts w:hint="eastAsia" w:ascii="微软雅黑" w:hAnsi="微软雅黑" w:eastAsia="微软雅黑" w:cs="微软雅黑"/>
                <w:b w:val="0"/>
                <w:bCs/>
                <w:spacing w:val="-6"/>
                <w:sz w:val="21"/>
                <w:szCs w:val="21"/>
                <w:highlight w:val="none"/>
                <w:lang w:eastAsia="zh-CN"/>
              </w:rPr>
              <w:t>企业业绩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20</w:t>
            </w:r>
          </w:p>
        </w:tc>
        <w:tc>
          <w:tcPr>
            <w:tcW w:w="6095"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近三年内承担的电力工程类项目情况、企业信誉（近三年内无违章情况）、管理水平、技术力量、资金情况、现场管理等。有一个为大型企事业单位铺设电缆（100米以上）得5分，满分20分。</w:t>
            </w:r>
          </w:p>
        </w:tc>
      </w:tr>
      <w:tr>
        <w:tblPrEx>
          <w:tblCellMar>
            <w:top w:w="0" w:type="dxa"/>
            <w:left w:w="108" w:type="dxa"/>
            <w:bottom w:w="0" w:type="dxa"/>
            <w:right w:w="108" w:type="dxa"/>
          </w:tblCellMar>
        </w:tblPrEx>
        <w:trPr>
          <w:trHeight w:val="1267" w:hRule="atLeast"/>
          <w:jc w:val="center"/>
        </w:trPr>
        <w:tc>
          <w:tcPr>
            <w:tcW w:w="371"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88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安全文明施工</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zh-CN"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1160" w:hRule="atLeast"/>
          <w:jc w:val="center"/>
        </w:trPr>
        <w:tc>
          <w:tcPr>
            <w:tcW w:w="371"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88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p>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评审</w:t>
            </w:r>
          </w:p>
          <w:p>
            <w:pPr>
              <w:spacing w:line="360" w:lineRule="exact"/>
              <w:jc w:val="both"/>
              <w:rPr>
                <w:rFonts w:hint="eastAsia" w:eastAsia="微软雅黑"/>
                <w:lang w:eastAsia="zh-CN"/>
              </w:rPr>
            </w:pPr>
            <w:r>
              <w:rPr>
                <w:rFonts w:hint="eastAsia" w:ascii="微软雅黑" w:hAnsi="微软雅黑" w:eastAsia="微软雅黑" w:cs="微软雅黑"/>
                <w:b w:val="0"/>
                <w:bCs/>
                <w:kern w:val="0"/>
                <w:sz w:val="21"/>
                <w:szCs w:val="21"/>
                <w:lang w:eastAsia="zh-CN"/>
              </w:rPr>
              <w:t>（</w:t>
            </w:r>
            <w:r>
              <w:rPr>
                <w:rFonts w:hint="eastAsia" w:ascii="微软雅黑" w:hAnsi="微软雅黑" w:eastAsia="微软雅黑" w:cs="微软雅黑"/>
                <w:b w:val="0"/>
                <w:bCs/>
                <w:kern w:val="0"/>
                <w:sz w:val="21"/>
                <w:szCs w:val="21"/>
                <w:lang w:val="en-US" w:eastAsia="zh-CN"/>
              </w:rPr>
              <w:t>35）</w:t>
            </w:r>
          </w:p>
          <w:p>
            <w:pPr>
              <w:pStyle w:val="2"/>
              <w:rPr>
                <w:rFonts w:hint="eastAsia"/>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rPr>
            </w:pPr>
            <w:r>
              <w:rPr>
                <w:rFonts w:hint="eastAsia" w:ascii="微软雅黑" w:hAnsi="微软雅黑" w:eastAsia="微软雅黑" w:cs="微软雅黑"/>
                <w:b w:val="0"/>
                <w:bCs/>
                <w:spacing w:val="-6"/>
                <w:sz w:val="21"/>
                <w:szCs w:val="21"/>
                <w:highlight w:val="none"/>
                <w:lang w:eastAsia="zh-CN"/>
              </w:rPr>
              <w:t>施工技术方案</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施工技术方案：</w:t>
            </w:r>
          </w:p>
          <w:p>
            <w:pPr>
              <w:numPr>
                <w:ilvl w:val="0"/>
                <w:numId w:val="3"/>
              </w:num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spacing w:val="-6"/>
                <w:sz w:val="21"/>
                <w:szCs w:val="21"/>
                <w:lang w:eastAsia="zh-CN"/>
              </w:rPr>
              <w:t>施工组织设计完整，方案齐全，能解决施工中的各项难点；</w:t>
            </w:r>
            <w:r>
              <w:rPr>
                <w:rFonts w:hint="eastAsia" w:ascii="微软雅黑" w:hAnsi="微软雅黑" w:eastAsia="微软雅黑" w:cs="微软雅黑"/>
                <w:b w:val="0"/>
                <w:bCs/>
                <w:spacing w:val="-6"/>
                <w:sz w:val="21"/>
                <w:szCs w:val="21"/>
                <w:lang w:val="en-US" w:eastAsia="zh-CN"/>
              </w:rPr>
              <w:t>方案完善的得</w:t>
            </w:r>
            <w:r>
              <w:rPr>
                <w:rFonts w:hint="eastAsia" w:ascii="微软雅黑" w:hAnsi="微软雅黑" w:eastAsia="微软雅黑" w:cs="微软雅黑"/>
                <w:b w:val="0"/>
                <w:bCs/>
                <w:spacing w:val="-6"/>
                <w:sz w:val="21"/>
                <w:szCs w:val="21"/>
                <w:lang w:eastAsia="zh-CN"/>
              </w:rPr>
              <w:t>4分，</w:t>
            </w:r>
            <w:r>
              <w:rPr>
                <w:rFonts w:hint="eastAsia" w:ascii="微软雅黑" w:hAnsi="微软雅黑" w:eastAsia="微软雅黑" w:cs="微软雅黑"/>
                <w:b w:val="0"/>
                <w:bCs/>
                <w:spacing w:val="-6"/>
                <w:sz w:val="21"/>
                <w:szCs w:val="21"/>
                <w:lang w:val="en-US" w:eastAsia="zh-CN"/>
              </w:rPr>
              <w:t>较为详细的得2分，不详细或不符合要求的不得分</w:t>
            </w:r>
            <w:r>
              <w:rPr>
                <w:rFonts w:hint="eastAsia" w:ascii="微软雅黑" w:hAnsi="微软雅黑" w:eastAsia="微软雅黑" w:cs="微软雅黑"/>
                <w:b w:val="0"/>
                <w:bCs/>
                <w:spacing w:val="-6"/>
                <w:sz w:val="21"/>
                <w:szCs w:val="21"/>
                <w:lang w:eastAsia="zh-CN"/>
              </w:rPr>
              <w:t>；</w:t>
            </w:r>
          </w:p>
          <w:p>
            <w:pPr>
              <w:numPr>
                <w:ilvl w:val="0"/>
                <w:numId w:val="3"/>
              </w:numPr>
              <w:spacing w:line="360" w:lineRule="exact"/>
              <w:ind w:left="0" w:leftChars="0" w:firstLine="0" w:firstLineChars="0"/>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施工进度计划合理满足招标文件工期要求；</w:t>
            </w:r>
            <w:r>
              <w:rPr>
                <w:rFonts w:hint="eastAsia" w:ascii="微软雅黑" w:hAnsi="微软雅黑" w:eastAsia="微软雅黑" w:cs="微软雅黑"/>
                <w:b w:val="0"/>
                <w:bCs/>
                <w:spacing w:val="-6"/>
                <w:sz w:val="21"/>
                <w:szCs w:val="21"/>
                <w:lang w:val="en-US" w:eastAsia="zh-CN"/>
              </w:rPr>
              <w:t>方案完善的得3</w:t>
            </w:r>
            <w:r>
              <w:rPr>
                <w:rFonts w:hint="eastAsia" w:ascii="微软雅黑" w:hAnsi="微软雅黑" w:eastAsia="微软雅黑" w:cs="微软雅黑"/>
                <w:b w:val="0"/>
                <w:bCs/>
                <w:spacing w:val="-6"/>
                <w:sz w:val="21"/>
                <w:szCs w:val="21"/>
                <w:lang w:eastAsia="zh-CN"/>
              </w:rPr>
              <w:t>分，</w:t>
            </w:r>
            <w:r>
              <w:rPr>
                <w:rFonts w:hint="eastAsia" w:ascii="微软雅黑" w:hAnsi="微软雅黑" w:eastAsia="微软雅黑" w:cs="微软雅黑"/>
                <w:b w:val="0"/>
                <w:bCs/>
                <w:spacing w:val="-6"/>
                <w:sz w:val="21"/>
                <w:szCs w:val="21"/>
                <w:lang w:val="en-US" w:eastAsia="zh-CN"/>
              </w:rPr>
              <w:t>较为详细的得1分，不详细或不符合要求的不得分</w:t>
            </w:r>
            <w:r>
              <w:rPr>
                <w:rFonts w:hint="eastAsia" w:ascii="微软雅黑" w:hAnsi="微软雅黑" w:eastAsia="微软雅黑" w:cs="微软雅黑"/>
                <w:b w:val="0"/>
                <w:bCs/>
                <w:spacing w:val="-6"/>
                <w:sz w:val="21"/>
                <w:szCs w:val="21"/>
                <w:lang w:eastAsia="zh-CN"/>
              </w:rPr>
              <w:t>；</w:t>
            </w:r>
          </w:p>
          <w:p>
            <w:pPr>
              <w:numPr>
                <w:ilvl w:val="0"/>
                <w:numId w:val="0"/>
              </w:numPr>
              <w:spacing w:line="360" w:lineRule="exact"/>
              <w:ind w:leftChars="0"/>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spacing w:val="-6"/>
                <w:sz w:val="21"/>
                <w:szCs w:val="21"/>
                <w:lang w:eastAsia="zh-CN"/>
              </w:rPr>
              <w:t>（3）安全文明施工措施；</w:t>
            </w:r>
            <w:r>
              <w:rPr>
                <w:rFonts w:hint="eastAsia" w:ascii="微软雅黑" w:hAnsi="微软雅黑" w:eastAsia="微软雅黑" w:cs="微软雅黑"/>
                <w:b w:val="0"/>
                <w:bCs/>
                <w:spacing w:val="-6"/>
                <w:sz w:val="21"/>
                <w:szCs w:val="21"/>
                <w:lang w:val="en-US" w:eastAsia="zh-CN"/>
              </w:rPr>
              <w:t>方案完善的得3</w:t>
            </w:r>
            <w:r>
              <w:rPr>
                <w:rFonts w:hint="eastAsia" w:ascii="微软雅黑" w:hAnsi="微软雅黑" w:eastAsia="微软雅黑" w:cs="微软雅黑"/>
                <w:b w:val="0"/>
                <w:bCs/>
                <w:spacing w:val="-6"/>
                <w:sz w:val="21"/>
                <w:szCs w:val="21"/>
                <w:lang w:eastAsia="zh-CN"/>
              </w:rPr>
              <w:t>分，</w:t>
            </w:r>
            <w:r>
              <w:rPr>
                <w:rFonts w:hint="eastAsia" w:ascii="微软雅黑" w:hAnsi="微软雅黑" w:eastAsia="微软雅黑" w:cs="微软雅黑"/>
                <w:b w:val="0"/>
                <w:bCs/>
                <w:spacing w:val="-6"/>
                <w:sz w:val="21"/>
                <w:szCs w:val="21"/>
                <w:lang w:val="en-US" w:eastAsia="zh-CN"/>
              </w:rPr>
              <w:t>较为详细的得1分，不详细或不符合要求的不得分</w:t>
            </w:r>
            <w:r>
              <w:rPr>
                <w:rFonts w:hint="eastAsia" w:ascii="微软雅黑" w:hAnsi="微软雅黑" w:eastAsia="微软雅黑" w:cs="微软雅黑"/>
                <w:b w:val="0"/>
                <w:bCs/>
                <w:spacing w:val="-6"/>
                <w:sz w:val="21"/>
                <w:szCs w:val="21"/>
                <w:lang w:eastAsia="zh-CN"/>
              </w:rPr>
              <w:t>。</w:t>
            </w:r>
          </w:p>
        </w:tc>
      </w:tr>
      <w:tr>
        <w:tblPrEx>
          <w:tblCellMar>
            <w:top w:w="0" w:type="dxa"/>
            <w:left w:w="108" w:type="dxa"/>
            <w:bottom w:w="0" w:type="dxa"/>
            <w:right w:w="108" w:type="dxa"/>
          </w:tblCellMar>
        </w:tblPrEx>
        <w:trPr>
          <w:trHeight w:val="777" w:hRule="atLeast"/>
          <w:jc w:val="center"/>
        </w:trPr>
        <w:tc>
          <w:tcPr>
            <w:tcW w:w="371"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88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lang w:eastAsia="zh-CN"/>
              </w:rPr>
            </w:pPr>
            <w:r>
              <w:rPr>
                <w:rFonts w:hint="eastAsia" w:ascii="微软雅黑" w:hAnsi="微软雅黑" w:eastAsia="微软雅黑" w:cs="微软雅黑"/>
                <w:b w:val="0"/>
                <w:bCs/>
                <w:spacing w:val="-6"/>
                <w:sz w:val="21"/>
                <w:szCs w:val="21"/>
                <w:highlight w:val="none"/>
                <w:lang w:eastAsia="zh-CN"/>
              </w:rPr>
              <w:t>施工材料</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近三年内承担的电力工程类项目情况、企业信誉（近三年内无违章情况）、管理水平、技术力量、资金情况、现场管理等。有一个为大型企事业单位安装空调主机（适用面积1000平米以上）得5分，满分20分。</w:t>
            </w:r>
          </w:p>
        </w:tc>
      </w:tr>
      <w:tr>
        <w:tblPrEx>
          <w:tblCellMar>
            <w:top w:w="0" w:type="dxa"/>
            <w:left w:w="108" w:type="dxa"/>
            <w:bottom w:w="0" w:type="dxa"/>
            <w:right w:w="108" w:type="dxa"/>
          </w:tblCellMar>
        </w:tblPrEx>
        <w:trPr>
          <w:trHeight w:val="840" w:hRule="atLeast"/>
          <w:jc w:val="center"/>
        </w:trPr>
        <w:tc>
          <w:tcPr>
            <w:tcW w:w="371"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88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highlight w:val="yellow"/>
              </w:rPr>
            </w:pPr>
            <w:r>
              <w:rPr>
                <w:rFonts w:hint="eastAsia" w:ascii="微软雅黑" w:hAnsi="微软雅黑" w:eastAsia="微软雅黑" w:cs="微软雅黑"/>
                <w:b w:val="0"/>
                <w:bCs/>
                <w:spacing w:val="-6"/>
                <w:sz w:val="21"/>
                <w:szCs w:val="21"/>
                <w:highlight w:val="none"/>
              </w:rPr>
              <w:t>工程质量保证措施</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eastAsia="zh-CN"/>
              </w:rPr>
              <w:t>（</w:t>
            </w:r>
            <w:r>
              <w:rPr>
                <w:rFonts w:hint="eastAsia" w:ascii="微软雅黑" w:hAnsi="微软雅黑" w:eastAsia="微软雅黑" w:cs="微软雅黑"/>
                <w:b w:val="0"/>
                <w:bCs/>
                <w:spacing w:val="-6"/>
                <w:sz w:val="21"/>
                <w:szCs w:val="21"/>
                <w:lang w:val="en-US" w:eastAsia="zh-CN"/>
              </w:rPr>
              <w:t>1</w:t>
            </w:r>
            <w:r>
              <w:rPr>
                <w:rFonts w:hint="eastAsia" w:ascii="微软雅黑" w:hAnsi="微软雅黑" w:eastAsia="微软雅黑" w:cs="微软雅黑"/>
                <w:b w:val="0"/>
                <w:bCs/>
                <w:spacing w:val="-6"/>
                <w:sz w:val="21"/>
                <w:szCs w:val="21"/>
                <w:lang w:eastAsia="zh-CN"/>
              </w:rPr>
              <w:t>）提供质量承诺及保障措施、承诺并对工期有承诺和违约经济处罚措施</w:t>
            </w:r>
          </w:p>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spacing w:val="-6"/>
                <w:sz w:val="21"/>
                <w:szCs w:val="21"/>
                <w:lang w:val="en-US" w:eastAsia="zh-CN"/>
              </w:rPr>
              <w:t>（2）提供</w:t>
            </w:r>
            <w:r>
              <w:rPr>
                <w:rFonts w:hint="eastAsia" w:ascii="微软雅黑" w:hAnsi="微软雅黑" w:eastAsia="微软雅黑" w:cs="微软雅黑"/>
                <w:b w:val="0"/>
                <w:bCs/>
                <w:spacing w:val="-6"/>
                <w:sz w:val="21"/>
                <w:szCs w:val="21"/>
                <w:lang w:eastAsia="zh-CN"/>
              </w:rPr>
              <w:t>完善的技术服务保障体系，</w:t>
            </w:r>
            <w:r>
              <w:rPr>
                <w:rFonts w:hint="eastAsia" w:ascii="微软雅黑" w:hAnsi="微软雅黑" w:eastAsia="微软雅黑" w:cs="微软雅黑"/>
                <w:b w:val="0"/>
                <w:bCs/>
                <w:spacing w:val="-6"/>
                <w:sz w:val="21"/>
                <w:szCs w:val="21"/>
                <w:lang w:val="en-US" w:eastAsia="zh-CN"/>
              </w:rPr>
              <w:t>并对技术</w:t>
            </w:r>
            <w:r>
              <w:rPr>
                <w:rFonts w:hint="eastAsia" w:ascii="微软雅黑" w:hAnsi="微软雅黑" w:eastAsia="微软雅黑" w:cs="微软雅黑"/>
                <w:b w:val="0"/>
                <w:bCs/>
                <w:spacing w:val="-6"/>
                <w:sz w:val="21"/>
                <w:szCs w:val="21"/>
                <w:lang w:eastAsia="zh-CN"/>
              </w:rPr>
              <w:t>服务</w:t>
            </w:r>
            <w:r>
              <w:rPr>
                <w:rFonts w:hint="eastAsia" w:ascii="微软雅黑" w:hAnsi="微软雅黑" w:eastAsia="微软雅黑" w:cs="微软雅黑"/>
                <w:b w:val="0"/>
                <w:bCs/>
                <w:spacing w:val="-6"/>
                <w:sz w:val="21"/>
                <w:szCs w:val="21"/>
                <w:lang w:val="en-US" w:eastAsia="zh-CN"/>
              </w:rPr>
              <w:t>保障体系的正常实施进行承诺</w:t>
            </w:r>
            <w:r>
              <w:rPr>
                <w:rFonts w:hint="eastAsia" w:ascii="微软雅黑" w:hAnsi="微软雅黑" w:eastAsia="微软雅黑" w:cs="微软雅黑"/>
                <w:b w:val="0"/>
                <w:bCs/>
                <w:spacing w:val="-6"/>
                <w:sz w:val="21"/>
                <w:szCs w:val="21"/>
                <w:lang w:eastAsia="zh-CN"/>
              </w:rPr>
              <w:t>。</w:t>
            </w:r>
          </w:p>
          <w:p>
            <w:pPr>
              <w:spacing w:line="360" w:lineRule="exact"/>
              <w:ind w:firstLine="396" w:firstLineChars="200"/>
              <w:jc w:val="left"/>
              <w:rPr>
                <w:rFonts w:hint="eastAsia"/>
              </w:rPr>
            </w:pPr>
            <w:r>
              <w:rPr>
                <w:rFonts w:hint="eastAsia" w:ascii="微软雅黑" w:hAnsi="微软雅黑" w:eastAsia="微软雅黑" w:cs="微软雅黑"/>
                <w:b w:val="0"/>
                <w:bCs/>
                <w:spacing w:val="-6"/>
                <w:sz w:val="21"/>
                <w:szCs w:val="21"/>
                <w:lang w:val="en-US" w:eastAsia="zh-CN"/>
              </w:rPr>
              <w:t>其中</w:t>
            </w:r>
            <w:r>
              <w:rPr>
                <w:rFonts w:hint="eastAsia" w:ascii="微软雅黑" w:hAnsi="微软雅黑" w:eastAsia="微软雅黑" w:cs="微软雅黑"/>
                <w:b w:val="0"/>
                <w:bCs/>
                <w:spacing w:val="-6"/>
                <w:sz w:val="21"/>
                <w:szCs w:val="21"/>
                <w:lang w:eastAsia="zh-CN"/>
              </w:rPr>
              <w:t>每一项完全满足以上要求的得</w:t>
            </w:r>
            <w:r>
              <w:rPr>
                <w:rFonts w:hint="eastAsia" w:ascii="微软雅黑" w:hAnsi="微软雅黑" w:eastAsia="微软雅黑" w:cs="微软雅黑"/>
                <w:b w:val="0"/>
                <w:bCs/>
                <w:spacing w:val="-6"/>
                <w:sz w:val="21"/>
                <w:szCs w:val="21"/>
                <w:lang w:val="en-US" w:eastAsia="zh-CN"/>
              </w:rPr>
              <w:t>5</w:t>
            </w:r>
            <w:r>
              <w:rPr>
                <w:rFonts w:hint="eastAsia" w:ascii="微软雅黑" w:hAnsi="微软雅黑" w:eastAsia="微软雅黑" w:cs="微软雅黑"/>
                <w:b w:val="0"/>
                <w:bCs/>
                <w:spacing w:val="-6"/>
                <w:sz w:val="21"/>
                <w:szCs w:val="21"/>
                <w:lang w:eastAsia="zh-CN"/>
              </w:rPr>
              <w:t>分，</w:t>
            </w:r>
            <w:r>
              <w:rPr>
                <w:rFonts w:hint="eastAsia" w:ascii="微软雅黑" w:hAnsi="微软雅黑" w:eastAsia="微软雅黑" w:cs="微软雅黑"/>
                <w:b w:val="0"/>
                <w:bCs/>
                <w:spacing w:val="-6"/>
                <w:sz w:val="21"/>
                <w:szCs w:val="21"/>
                <w:lang w:val="en-US" w:eastAsia="zh-CN"/>
              </w:rPr>
              <w:t>较为满足以上要求的得3分</w:t>
            </w:r>
            <w:r>
              <w:rPr>
                <w:rFonts w:hint="eastAsia" w:ascii="微软雅黑" w:hAnsi="微软雅黑" w:eastAsia="微软雅黑" w:cs="微软雅黑"/>
                <w:b w:val="0"/>
                <w:bCs/>
                <w:spacing w:val="-6"/>
                <w:sz w:val="21"/>
                <w:szCs w:val="21"/>
                <w:lang w:eastAsia="zh-CN"/>
              </w:rPr>
              <w:t>，存在缺陷或缺漏项的得</w:t>
            </w:r>
            <w:r>
              <w:rPr>
                <w:rFonts w:hint="eastAsia" w:ascii="微软雅黑" w:hAnsi="微软雅黑" w:eastAsia="微软雅黑" w:cs="微软雅黑"/>
                <w:b w:val="0"/>
                <w:bCs/>
                <w:spacing w:val="-6"/>
                <w:sz w:val="21"/>
                <w:szCs w:val="21"/>
                <w:lang w:val="en-US" w:eastAsia="zh-CN"/>
              </w:rPr>
              <w:t>1</w:t>
            </w:r>
            <w:r>
              <w:rPr>
                <w:rFonts w:hint="eastAsia" w:ascii="微软雅黑" w:hAnsi="微软雅黑" w:eastAsia="微软雅黑" w:cs="微软雅黑"/>
                <w:b w:val="0"/>
                <w:bCs/>
                <w:spacing w:val="-6"/>
                <w:sz w:val="21"/>
                <w:szCs w:val="21"/>
                <w:lang w:eastAsia="zh-CN"/>
              </w:rPr>
              <w:t>分，未响应或未提供的得0分，最多得</w:t>
            </w:r>
            <w:r>
              <w:rPr>
                <w:rFonts w:hint="eastAsia" w:ascii="微软雅黑" w:hAnsi="微软雅黑" w:eastAsia="微软雅黑" w:cs="微软雅黑"/>
                <w:b w:val="0"/>
                <w:bCs/>
                <w:spacing w:val="-6"/>
                <w:sz w:val="21"/>
                <w:szCs w:val="21"/>
                <w:lang w:val="en-US" w:eastAsia="zh-CN"/>
              </w:rPr>
              <w:t>10</w:t>
            </w:r>
            <w:r>
              <w:rPr>
                <w:rFonts w:hint="eastAsia" w:ascii="微软雅黑" w:hAnsi="微软雅黑" w:eastAsia="微软雅黑" w:cs="微软雅黑"/>
                <w:b w:val="0"/>
                <w:bCs/>
                <w:spacing w:val="-6"/>
                <w:sz w:val="21"/>
                <w:szCs w:val="21"/>
                <w:lang w:eastAsia="zh-CN"/>
              </w:rPr>
              <w:t>分。</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p>
            <w:pPr>
              <w:pStyle w:val="2"/>
              <w:rPr>
                <w:rFonts w:hint="default" w:eastAsia="微软雅黑"/>
                <w:lang w:val="en-US" w:eastAsia="zh-CN"/>
              </w:rPr>
            </w:pPr>
            <w:r>
              <w:rPr>
                <w:rFonts w:hint="eastAsia" w:ascii="微软雅黑" w:hAnsi="微软雅黑" w:eastAsia="微软雅黑" w:cs="微软雅黑"/>
                <w:b w:val="0"/>
                <w:bCs/>
                <w:kern w:val="0"/>
                <w:sz w:val="21"/>
                <w:szCs w:val="21"/>
                <w:lang w:val="en-US" w:eastAsia="zh-CN"/>
              </w:rPr>
              <w:t xml:space="preserve">  （30分）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满足采购文件要求且报价最低的投标报价为评标基准价，其价格分为满分。供应商的价格分统一按照下列公式计算：</w:t>
            </w:r>
          </w:p>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投标报价得分＝（评标基准价/投标报价）×价格分值</w:t>
            </w:r>
          </w:p>
        </w:tc>
      </w:tr>
      <w:tr>
        <w:tblPrEx>
          <w:tblCellMar>
            <w:top w:w="0" w:type="dxa"/>
            <w:left w:w="108" w:type="dxa"/>
            <w:bottom w:w="0" w:type="dxa"/>
            <w:right w:w="108" w:type="dxa"/>
          </w:tblCellMar>
        </w:tblPrEx>
        <w:trPr>
          <w:trHeight w:val="520"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color w:val="0070C0"/>
          <w:lang w:val="en-US" w:eastAsia="zh-CN"/>
        </w:rPr>
      </w:pPr>
      <w:r>
        <w:rPr>
          <w:rFonts w:hint="default"/>
          <w:color w:val="0070C0"/>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9"/>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2"/>
        <w:rPr>
          <w:rFonts w:ascii="仿宋" w:hAnsi="仿宋" w:eastAsia="仿宋" w:cs="微软雅黑"/>
          <w:sz w:val="28"/>
          <w:szCs w:val="28"/>
        </w:rPr>
      </w:pPr>
    </w:p>
    <w:p>
      <w:pPr>
        <w:pStyle w:val="12"/>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2"/>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2"/>
        <w:rPr>
          <w:rFonts w:ascii="仿宋" w:hAnsi="仿宋" w:eastAsia="仿宋" w:cs="微软雅黑"/>
          <w:b/>
          <w:sz w:val="30"/>
          <w:szCs w:val="30"/>
        </w:rPr>
      </w:pPr>
      <w:r>
        <w:rPr>
          <w:rFonts w:hint="eastAsia" w:ascii="仿宋" w:hAnsi="仿宋" w:eastAsia="仿宋" w:cs="微软雅黑"/>
          <w:b/>
          <w:sz w:val="30"/>
          <w:szCs w:val="30"/>
        </w:rPr>
        <w:t>项目名称：</w:t>
      </w:r>
    </w:p>
    <w:p>
      <w:pPr>
        <w:pStyle w:val="12"/>
        <w:rPr>
          <w:rFonts w:ascii="仿宋" w:hAnsi="仿宋" w:eastAsia="仿宋" w:cs="微软雅黑"/>
          <w:b/>
          <w:sz w:val="30"/>
          <w:szCs w:val="30"/>
        </w:rPr>
      </w:pPr>
    </w:p>
    <w:p>
      <w:pPr>
        <w:pStyle w:val="12"/>
        <w:rPr>
          <w:rFonts w:ascii="仿宋" w:hAnsi="仿宋" w:eastAsia="仿宋" w:cs="微软雅黑"/>
          <w:b/>
          <w:sz w:val="30"/>
          <w:szCs w:val="30"/>
        </w:rPr>
      </w:pPr>
    </w:p>
    <w:p>
      <w:pPr>
        <w:pStyle w:val="12"/>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2"/>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2"/>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2"/>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0"/>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24244"/>
      <w:bookmarkStart w:id="2" w:name="_Toc345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8"/>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488"/>
      <w:bookmarkStart w:id="6" w:name="_Toc360120184"/>
      <w:bookmarkStart w:id="7" w:name="_Toc424832832"/>
      <w:bookmarkStart w:id="8" w:name="_Toc43214900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9"/>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9"/>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7229"/>
      <w:bookmarkStart w:id="20"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3"/>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3"/>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2"/>
      </w:pPr>
    </w:p>
    <w:p>
      <w:pPr>
        <w:pStyle w:val="12"/>
      </w:pPr>
    </w:p>
    <w:p>
      <w:pPr>
        <w:pStyle w:val="13"/>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3"/>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3"/>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2"/>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95206E7"/>
    <w:multiLevelType w:val="singleLevel"/>
    <w:tmpl w:val="795206E7"/>
    <w:lvl w:ilvl="0" w:tentative="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7B86DD4"/>
    <w:rsid w:val="1D1030AC"/>
    <w:rsid w:val="1D26106E"/>
    <w:rsid w:val="221E19EC"/>
    <w:rsid w:val="23432D40"/>
    <w:rsid w:val="256C7635"/>
    <w:rsid w:val="257C6BEF"/>
    <w:rsid w:val="26543C2E"/>
    <w:rsid w:val="274556FA"/>
    <w:rsid w:val="2AFB1A46"/>
    <w:rsid w:val="2C140AD4"/>
    <w:rsid w:val="2C3D0C5D"/>
    <w:rsid w:val="2CD258AD"/>
    <w:rsid w:val="2E020414"/>
    <w:rsid w:val="2EC76001"/>
    <w:rsid w:val="305A62E5"/>
    <w:rsid w:val="319137A2"/>
    <w:rsid w:val="32F02764"/>
    <w:rsid w:val="34D23E91"/>
    <w:rsid w:val="362E718F"/>
    <w:rsid w:val="38D92593"/>
    <w:rsid w:val="3A3A2866"/>
    <w:rsid w:val="3A4777B0"/>
    <w:rsid w:val="3C5E715D"/>
    <w:rsid w:val="3CB90A0D"/>
    <w:rsid w:val="3DCC3519"/>
    <w:rsid w:val="419B6A3A"/>
    <w:rsid w:val="42520F10"/>
    <w:rsid w:val="42E1448F"/>
    <w:rsid w:val="4AF013C9"/>
    <w:rsid w:val="4D376A08"/>
    <w:rsid w:val="4ECD1342"/>
    <w:rsid w:val="52325D6E"/>
    <w:rsid w:val="52664F79"/>
    <w:rsid w:val="52B646DC"/>
    <w:rsid w:val="586A0403"/>
    <w:rsid w:val="597015C7"/>
    <w:rsid w:val="602A5938"/>
    <w:rsid w:val="614F743B"/>
    <w:rsid w:val="623B5B62"/>
    <w:rsid w:val="63066872"/>
    <w:rsid w:val="64FE58CD"/>
    <w:rsid w:val="652F38F2"/>
    <w:rsid w:val="66AB742B"/>
    <w:rsid w:val="66FA7983"/>
    <w:rsid w:val="68743B4D"/>
    <w:rsid w:val="68D22881"/>
    <w:rsid w:val="6A2A45E1"/>
    <w:rsid w:val="6BDE45F3"/>
    <w:rsid w:val="6EB63F89"/>
    <w:rsid w:val="6EFC20F8"/>
    <w:rsid w:val="715B78C5"/>
    <w:rsid w:val="729149D6"/>
    <w:rsid w:val="752710C6"/>
    <w:rsid w:val="756379B6"/>
    <w:rsid w:val="7749547D"/>
    <w:rsid w:val="78AD046C"/>
    <w:rsid w:val="78C552D3"/>
    <w:rsid w:val="7A946DA5"/>
    <w:rsid w:val="7E5F05A5"/>
    <w:rsid w:val="7FEE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rFonts w:ascii="Tahoma" w:hAnsi="Tahoma"/>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1"/>
    <w:basedOn w:val="1"/>
    <w:next w:val="1"/>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9</TotalTime>
  <ScaleCrop>false</ScaleCrop>
  <LinksUpToDate>false</LinksUpToDate>
  <CharactersWithSpaces>6919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2024-01-15T08:27:58Z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616149B0325E4795B48873E2CEFD0BFB</vt:lpwstr>
  </property>
</Properties>
</file>