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drawing>
          <wp:inline distT="0" distB="0" distL="114300" distR="114300">
            <wp:extent cx="5257800" cy="1010920"/>
            <wp:effectExtent l="0" t="0" r="0" b="17780"/>
            <wp:docPr id="1" name="图片 1" descr="167937687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9376874694"/>
                    <pic:cNvPicPr>
                      <a:picLocks noChangeAspect="1"/>
                    </pic:cNvPicPr>
                  </pic:nvPicPr>
                  <pic:blipFill>
                    <a:blip r:embed="rId4"/>
                    <a:stretch>
                      <a:fillRect/>
                    </a:stretch>
                  </pic:blipFill>
                  <pic:spPr>
                    <a:xfrm>
                      <a:off x="0" y="0"/>
                      <a:ext cx="5257800" cy="1010920"/>
                    </a:xfrm>
                    <a:prstGeom prst="rect">
                      <a:avLst/>
                    </a:prstGeom>
                  </pic:spPr>
                </pic:pic>
              </a:graphicData>
            </a:graphic>
          </wp:inline>
        </w:drawing>
      </w:r>
    </w:p>
    <w:p/>
    <w:p>
      <w:pPr>
        <w:rPr>
          <w:b/>
          <w:bCs/>
        </w:rPr>
      </w:pPr>
    </w:p>
    <w:p>
      <w:pPr>
        <w:jc w:val="center"/>
        <w:rPr>
          <w:rFonts w:ascii="微软雅黑" w:hAnsi="微软雅黑" w:eastAsia="微软雅黑" w:cs="微软雅黑"/>
          <w:b/>
          <w:bCs/>
          <w:sz w:val="44"/>
          <w:szCs w:val="52"/>
          <w:u w:val="single"/>
        </w:rPr>
      </w:pPr>
      <w:r>
        <w:rPr>
          <w:rFonts w:hint="eastAsia" w:ascii="微软雅黑" w:hAnsi="微软雅黑" w:eastAsia="微软雅黑" w:cs="微软雅黑"/>
          <w:b/>
          <w:bCs/>
          <w:sz w:val="44"/>
          <w:szCs w:val="52"/>
          <w:u w:val="single"/>
        </w:rPr>
        <w:t>襄阳市中心医院</w:t>
      </w:r>
    </w:p>
    <w:p>
      <w:pPr>
        <w:jc w:val="center"/>
        <w:rPr>
          <w:rFonts w:ascii="微软雅黑" w:hAnsi="微软雅黑" w:eastAsia="微软雅黑" w:cs="微软雅黑"/>
          <w:b/>
          <w:bCs/>
          <w:sz w:val="44"/>
          <w:szCs w:val="52"/>
          <w:u w:val="single"/>
        </w:rPr>
      </w:pPr>
      <w:r>
        <w:rPr>
          <w:rFonts w:hint="eastAsia" w:ascii="微软雅黑" w:hAnsi="微软雅黑" w:eastAsia="微软雅黑" w:cs="微软雅黑"/>
          <w:b/>
          <w:bCs/>
          <w:sz w:val="44"/>
          <w:szCs w:val="52"/>
          <w:u w:val="single"/>
        </w:rPr>
        <w:t>院内采购项目</w:t>
      </w:r>
    </w:p>
    <w:p>
      <w:pPr>
        <w:jc w:val="center"/>
        <w:rPr>
          <w:rFonts w:ascii="微软雅黑" w:hAnsi="微软雅黑" w:eastAsia="微软雅黑" w:cs="微软雅黑"/>
          <w:b/>
          <w:bCs/>
          <w:sz w:val="44"/>
          <w:szCs w:val="52"/>
          <w:u w:val="single"/>
        </w:rPr>
      </w:pPr>
    </w:p>
    <w:p>
      <w:pPr>
        <w:jc w:val="center"/>
        <w:rPr>
          <w:rFonts w:ascii="微软雅黑" w:hAnsi="微软雅黑" w:eastAsia="微软雅黑" w:cs="微软雅黑"/>
          <w:b/>
          <w:bCs/>
          <w:sz w:val="44"/>
          <w:szCs w:val="52"/>
          <w:u w:val="single"/>
        </w:rPr>
      </w:pPr>
    </w:p>
    <w:p>
      <w:pPr>
        <w:jc w:val="center"/>
        <w:rPr>
          <w:rFonts w:ascii="微软雅黑" w:hAnsi="微软雅黑" w:eastAsia="微软雅黑" w:cs="微软雅黑"/>
          <w:b/>
          <w:bCs/>
          <w:sz w:val="72"/>
          <w:szCs w:val="144"/>
        </w:rPr>
      </w:pPr>
      <w:r>
        <w:rPr>
          <w:rFonts w:hint="eastAsia" w:ascii="微软雅黑" w:hAnsi="微软雅黑" w:eastAsia="微软雅黑" w:cs="微软雅黑"/>
          <w:b/>
          <w:bCs/>
          <w:sz w:val="72"/>
          <w:szCs w:val="144"/>
        </w:rPr>
        <w:t>采购文件</w:t>
      </w:r>
    </w:p>
    <w:p>
      <w:pPr>
        <w:jc w:val="center"/>
        <w:rPr>
          <w:rFonts w:ascii="微软雅黑" w:hAnsi="微软雅黑" w:eastAsia="微软雅黑" w:cs="微软雅黑"/>
          <w:b/>
          <w:bCs/>
          <w:sz w:val="72"/>
          <w:szCs w:val="144"/>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8"/>
        <w:gridCol w:w="6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18" w:type="dxa"/>
          </w:tcPr>
          <w:p>
            <w:pPr>
              <w:jc w:val="center"/>
              <w:rPr>
                <w:rFonts w:ascii="微软雅黑" w:hAnsi="微软雅黑" w:eastAsia="微软雅黑" w:cs="微软雅黑"/>
                <w:b/>
                <w:bCs/>
                <w:color w:val="000000" w:themeColor="text1"/>
                <w:sz w:val="32"/>
                <w:szCs w:val="40"/>
                <w14:textFill>
                  <w14:solidFill>
                    <w14:schemeClr w14:val="tx1"/>
                  </w14:solidFill>
                </w14:textFill>
              </w:rPr>
            </w:pPr>
            <w:r>
              <w:rPr>
                <w:rFonts w:hint="eastAsia" w:ascii="微软雅黑" w:hAnsi="微软雅黑" w:eastAsia="微软雅黑" w:cs="微软雅黑"/>
                <w:b/>
                <w:bCs/>
                <w:color w:val="000000" w:themeColor="text1"/>
                <w:sz w:val="32"/>
                <w:szCs w:val="40"/>
                <w14:textFill>
                  <w14:solidFill>
                    <w14:schemeClr w14:val="tx1"/>
                  </w14:solidFill>
                </w14:textFill>
              </w:rPr>
              <w:t>采购方式：</w:t>
            </w:r>
          </w:p>
        </w:tc>
        <w:tc>
          <w:tcPr>
            <w:tcW w:w="6004" w:type="dxa"/>
          </w:tcPr>
          <w:p>
            <w:pPr>
              <w:jc w:val="left"/>
              <w:rPr>
                <w:rFonts w:ascii="微软雅黑" w:hAnsi="微软雅黑" w:eastAsia="微软雅黑" w:cs="微软雅黑"/>
                <w:b/>
                <w:bCs/>
                <w:color w:val="000000" w:themeColor="text1"/>
                <w:sz w:val="32"/>
                <w:szCs w:val="40"/>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sym w:font="Wingdings" w:char="00FE"/>
            </w:r>
            <w:r>
              <w:rPr>
                <w:rFonts w:hint="eastAsia" w:ascii="微软雅黑" w:hAnsi="微软雅黑" w:eastAsia="微软雅黑" w:cs="微软雅黑"/>
                <w:b/>
                <w:bCs/>
                <w:color w:val="000000" w:themeColor="text1"/>
                <w:sz w:val="28"/>
                <w:szCs w:val="28"/>
                <w14:textFill>
                  <w14:solidFill>
                    <w14:schemeClr w14:val="tx1"/>
                  </w14:solidFill>
                </w14:textFill>
              </w:rPr>
              <w:t>磋商；</w:t>
            </w:r>
            <w:r>
              <w:rPr>
                <w:rFonts w:hint="eastAsia" w:ascii="微软雅黑" w:hAnsi="微软雅黑" w:eastAsia="微软雅黑" w:cs="微软雅黑"/>
                <w:b/>
                <w:bCs/>
                <w:color w:val="000000" w:themeColor="text1"/>
                <w:sz w:val="28"/>
                <w:szCs w:val="28"/>
                <w14:textFill>
                  <w14:solidFill>
                    <w14:schemeClr w14:val="tx1"/>
                  </w14:solidFill>
                </w14:textFill>
              </w:rPr>
              <w:sym w:font="Wingdings" w:char="00A8"/>
            </w:r>
            <w:r>
              <w:rPr>
                <w:rFonts w:hint="eastAsia" w:ascii="微软雅黑" w:hAnsi="微软雅黑" w:eastAsia="微软雅黑" w:cs="微软雅黑"/>
                <w:b/>
                <w:bCs/>
                <w:color w:val="000000" w:themeColor="text1"/>
                <w:sz w:val="28"/>
                <w:szCs w:val="28"/>
                <w14:textFill>
                  <w14:solidFill>
                    <w14:schemeClr w14:val="tx1"/>
                  </w14:solidFill>
                </w14:textFill>
              </w:rPr>
              <w:t>询价；</w:t>
            </w:r>
            <w:r>
              <w:rPr>
                <w:rFonts w:hint="eastAsia" w:ascii="微软雅黑" w:hAnsi="微软雅黑" w:eastAsia="微软雅黑" w:cs="微软雅黑"/>
                <w:b/>
                <w:bCs/>
                <w:color w:val="000000" w:themeColor="text1"/>
                <w:sz w:val="28"/>
                <w:szCs w:val="28"/>
                <w14:textFill>
                  <w14:solidFill>
                    <w14:schemeClr w14:val="tx1"/>
                  </w14:solidFill>
                </w14:textFill>
              </w:rPr>
              <w:sym w:font="Wingdings" w:char="00A8"/>
            </w:r>
            <w:r>
              <w:rPr>
                <w:rFonts w:hint="eastAsia" w:ascii="微软雅黑" w:hAnsi="微软雅黑" w:eastAsia="微软雅黑" w:cs="微软雅黑"/>
                <w:b/>
                <w:bCs/>
                <w:color w:val="000000" w:themeColor="text1"/>
                <w:sz w:val="28"/>
                <w:szCs w:val="28"/>
                <w14:textFill>
                  <w14:solidFill>
                    <w14:schemeClr w14:val="tx1"/>
                  </w14:solidFill>
                </w14:textFill>
              </w:rPr>
              <w:t>谈判；</w:t>
            </w:r>
            <w:r>
              <w:rPr>
                <w:rFonts w:hint="eastAsia" w:ascii="微软雅黑" w:hAnsi="微软雅黑" w:eastAsia="微软雅黑" w:cs="微软雅黑"/>
                <w:b/>
                <w:bCs/>
                <w:color w:val="000000" w:themeColor="text1"/>
                <w:sz w:val="28"/>
                <w:szCs w:val="28"/>
                <w14:textFill>
                  <w14:solidFill>
                    <w14:schemeClr w14:val="tx1"/>
                  </w14:solidFill>
                </w14:textFill>
              </w:rPr>
              <w:sym w:font="Wingdings" w:char="00A8"/>
            </w:r>
            <w:r>
              <w:rPr>
                <w:rFonts w:hint="eastAsia" w:ascii="微软雅黑" w:hAnsi="微软雅黑" w:eastAsia="微软雅黑" w:cs="微软雅黑"/>
                <w:b/>
                <w:bCs/>
                <w:color w:val="000000" w:themeColor="text1"/>
                <w:sz w:val="28"/>
                <w:szCs w:val="28"/>
                <w14:textFill>
                  <w14:solidFill>
                    <w14:schemeClr w14:val="tx1"/>
                  </w14:solidFill>
                </w14:textFill>
              </w:rPr>
              <w:t>其他：</w:t>
            </w:r>
            <w:r>
              <w:rPr>
                <w:rFonts w:hint="eastAsia" w:ascii="微软雅黑" w:hAnsi="微软雅黑" w:eastAsia="微软雅黑" w:cs="微软雅黑"/>
                <w:b/>
                <w:bCs/>
                <w:color w:val="000000" w:themeColor="text1"/>
                <w:sz w:val="28"/>
                <w:szCs w:val="28"/>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18" w:type="dxa"/>
          </w:tcPr>
          <w:p>
            <w:pPr>
              <w:jc w:val="center"/>
              <w:rPr>
                <w:rFonts w:ascii="微软雅黑" w:hAnsi="微软雅黑" w:eastAsia="微软雅黑" w:cs="微软雅黑"/>
                <w:b/>
                <w:bCs/>
                <w:color w:val="000000" w:themeColor="text1"/>
                <w:sz w:val="32"/>
                <w:szCs w:val="40"/>
                <w14:textFill>
                  <w14:solidFill>
                    <w14:schemeClr w14:val="tx1"/>
                  </w14:solidFill>
                </w14:textFill>
              </w:rPr>
            </w:pPr>
            <w:r>
              <w:rPr>
                <w:rFonts w:hint="eastAsia" w:ascii="微软雅黑" w:hAnsi="微软雅黑" w:eastAsia="微软雅黑" w:cs="微软雅黑"/>
                <w:b/>
                <w:bCs/>
                <w:color w:val="000000" w:themeColor="text1"/>
                <w:sz w:val="32"/>
                <w:szCs w:val="40"/>
                <w14:textFill>
                  <w14:solidFill>
                    <w14:schemeClr w14:val="tx1"/>
                  </w14:solidFill>
                </w14:textFill>
              </w:rPr>
              <w:t>项目类型：</w:t>
            </w:r>
          </w:p>
        </w:tc>
        <w:tc>
          <w:tcPr>
            <w:tcW w:w="6004" w:type="dxa"/>
          </w:tcPr>
          <w:p>
            <w:pPr>
              <w:jc w:val="left"/>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sym w:font="Wingdings" w:char="00FE"/>
            </w:r>
            <w:r>
              <w:rPr>
                <w:rFonts w:hint="eastAsia" w:ascii="微软雅黑" w:hAnsi="微软雅黑" w:eastAsia="微软雅黑" w:cs="微软雅黑"/>
                <w:b/>
                <w:bCs/>
                <w:color w:val="000000" w:themeColor="text1"/>
                <w:sz w:val="28"/>
                <w:szCs w:val="28"/>
                <w14:textFill>
                  <w14:solidFill>
                    <w14:schemeClr w14:val="tx1"/>
                  </w14:solidFill>
                </w14:textFill>
              </w:rPr>
              <w:t>磋商；</w:t>
            </w:r>
            <w:r>
              <w:rPr>
                <w:rFonts w:hint="eastAsia" w:ascii="微软雅黑" w:hAnsi="微软雅黑" w:eastAsia="微软雅黑" w:cs="微软雅黑"/>
                <w:b/>
                <w:bCs/>
                <w:color w:val="000000" w:themeColor="text1"/>
                <w:sz w:val="28"/>
                <w:szCs w:val="28"/>
                <w14:textFill>
                  <w14:solidFill>
                    <w14:schemeClr w14:val="tx1"/>
                  </w14:solidFill>
                </w14:textFill>
              </w:rPr>
              <w:sym w:font="Wingdings" w:char="00A8"/>
            </w:r>
            <w:r>
              <w:rPr>
                <w:rFonts w:hint="eastAsia" w:ascii="微软雅黑" w:hAnsi="微软雅黑" w:eastAsia="微软雅黑" w:cs="微软雅黑"/>
                <w:b/>
                <w:bCs/>
                <w:color w:val="000000" w:themeColor="text1"/>
                <w:sz w:val="28"/>
                <w:szCs w:val="28"/>
                <w14:textFill>
                  <w14:solidFill>
                    <w14:schemeClr w14:val="tx1"/>
                  </w14:solidFill>
                </w14:textFill>
              </w:rPr>
              <w:t>询价；</w:t>
            </w:r>
            <w:r>
              <w:rPr>
                <w:rFonts w:hint="eastAsia" w:ascii="微软雅黑" w:hAnsi="微软雅黑" w:eastAsia="微软雅黑" w:cs="微软雅黑"/>
                <w:b/>
                <w:bCs/>
                <w:color w:val="000000" w:themeColor="text1"/>
                <w:sz w:val="28"/>
                <w:szCs w:val="28"/>
                <w14:textFill>
                  <w14:solidFill>
                    <w14:schemeClr w14:val="tx1"/>
                  </w14:solidFill>
                </w14:textFill>
              </w:rPr>
              <w:sym w:font="Wingdings" w:char="00A8"/>
            </w:r>
            <w:r>
              <w:rPr>
                <w:rFonts w:hint="eastAsia" w:ascii="微软雅黑" w:hAnsi="微软雅黑" w:eastAsia="微软雅黑" w:cs="微软雅黑"/>
                <w:b/>
                <w:bCs/>
                <w:color w:val="000000" w:themeColor="text1"/>
                <w:sz w:val="28"/>
                <w:szCs w:val="28"/>
                <w14:textFill>
                  <w14:solidFill>
                    <w14:schemeClr w14:val="tx1"/>
                  </w14:solidFill>
                </w14:textFill>
              </w:rPr>
              <w:t>谈判；</w:t>
            </w:r>
            <w:r>
              <w:rPr>
                <w:rFonts w:hint="eastAsia" w:ascii="微软雅黑" w:hAnsi="微软雅黑" w:eastAsia="微软雅黑" w:cs="微软雅黑"/>
                <w:b/>
                <w:bCs/>
                <w:color w:val="000000" w:themeColor="text1"/>
                <w:sz w:val="28"/>
                <w:szCs w:val="28"/>
                <w14:textFill>
                  <w14:solidFill>
                    <w14:schemeClr w14:val="tx1"/>
                  </w14:solidFill>
                </w14:textFill>
              </w:rPr>
              <w:sym w:font="Wingdings" w:char="00A8"/>
            </w:r>
            <w:r>
              <w:rPr>
                <w:rFonts w:hint="eastAsia" w:ascii="微软雅黑" w:hAnsi="微软雅黑" w:eastAsia="微软雅黑" w:cs="微软雅黑"/>
                <w:b/>
                <w:bCs/>
                <w:color w:val="000000" w:themeColor="text1"/>
                <w:sz w:val="28"/>
                <w:szCs w:val="28"/>
                <w14:textFill>
                  <w14:solidFill>
                    <w14:schemeClr w14:val="tx1"/>
                  </w14:solidFill>
                </w14:textFill>
              </w:rPr>
              <w:t>其他：</w:t>
            </w:r>
            <w:r>
              <w:rPr>
                <w:rFonts w:hint="eastAsia" w:ascii="微软雅黑" w:hAnsi="微软雅黑" w:eastAsia="微软雅黑" w:cs="微软雅黑"/>
                <w:b/>
                <w:bCs/>
                <w:color w:val="000000" w:themeColor="text1"/>
                <w:sz w:val="28"/>
                <w:szCs w:val="28"/>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18" w:type="dxa"/>
          </w:tcPr>
          <w:p>
            <w:pPr>
              <w:jc w:val="center"/>
              <w:rPr>
                <w:rFonts w:ascii="微软雅黑" w:hAnsi="微软雅黑" w:eastAsia="微软雅黑" w:cs="微软雅黑"/>
                <w:b/>
                <w:bCs/>
                <w:color w:val="000000" w:themeColor="text1"/>
                <w:sz w:val="32"/>
                <w:szCs w:val="40"/>
                <w14:textFill>
                  <w14:solidFill>
                    <w14:schemeClr w14:val="tx1"/>
                  </w14:solidFill>
                </w14:textFill>
              </w:rPr>
            </w:pPr>
            <w:r>
              <w:rPr>
                <w:rFonts w:hint="eastAsia" w:ascii="微软雅黑" w:hAnsi="微软雅黑" w:eastAsia="微软雅黑" w:cs="微软雅黑"/>
                <w:b/>
                <w:bCs/>
                <w:color w:val="000000" w:themeColor="text1"/>
                <w:sz w:val="32"/>
                <w:szCs w:val="40"/>
                <w14:textFill>
                  <w14:solidFill>
                    <w14:schemeClr w14:val="tx1"/>
                  </w14:solidFill>
                </w14:textFill>
              </w:rPr>
              <w:t>项目名称：</w:t>
            </w:r>
          </w:p>
        </w:tc>
        <w:tc>
          <w:tcPr>
            <w:tcW w:w="6004" w:type="dxa"/>
          </w:tcPr>
          <w:p>
            <w:pPr>
              <w:jc w:val="left"/>
              <w:rPr>
                <w:rFonts w:ascii="微软雅黑" w:hAnsi="微软雅黑" w:eastAsia="微软雅黑" w:cs="微软雅黑"/>
                <w:b/>
                <w:bCs/>
                <w:color w:val="000000" w:themeColor="text1"/>
                <w:sz w:val="32"/>
                <w:szCs w:val="40"/>
                <w14:textFill>
                  <w14:solidFill>
                    <w14:schemeClr w14:val="tx1"/>
                  </w14:solidFill>
                </w14:textFill>
              </w:rPr>
            </w:pPr>
            <w:r>
              <w:rPr>
                <w:rFonts w:hint="eastAsia" w:ascii="微软雅黑" w:hAnsi="微软雅黑" w:eastAsia="微软雅黑" w:cs="微软雅黑"/>
                <w:b/>
                <w:bCs/>
                <w:color w:val="000000" w:themeColor="text1"/>
                <w:sz w:val="32"/>
                <w:szCs w:val="40"/>
                <w14:textFill>
                  <w14:solidFill>
                    <w14:schemeClr w14:val="tx1"/>
                  </w14:solidFill>
                </w14:textFill>
              </w:rPr>
              <w:t>三院区排水排污管道及化粪池疏通清理服务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18" w:type="dxa"/>
          </w:tcPr>
          <w:p>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项目编码：</w:t>
            </w:r>
          </w:p>
        </w:tc>
        <w:tc>
          <w:tcPr>
            <w:tcW w:w="6004" w:type="dxa"/>
          </w:tcPr>
          <w:p>
            <w:pPr>
              <w:jc w:val="left"/>
              <w:rPr>
                <w:rFonts w:ascii="微软雅黑" w:hAnsi="微软雅黑" w:eastAsia="微软雅黑" w:cs="微软雅黑"/>
                <w:b/>
                <w:bCs/>
                <w:sz w:val="32"/>
                <w:szCs w:val="40"/>
              </w:rPr>
            </w:pPr>
            <w:r>
              <w:rPr>
                <w:rFonts w:hint="eastAsia" w:ascii="微软雅黑" w:hAnsi="微软雅黑" w:eastAsia="微软雅黑" w:cs="微软雅黑"/>
                <w:b/>
                <w:bCs/>
                <w:sz w:val="32"/>
                <w:szCs w:val="40"/>
              </w:rPr>
              <w:t>ZBB-2023-085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18" w:type="dxa"/>
          </w:tcPr>
          <w:p>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采购单位：</w:t>
            </w:r>
          </w:p>
        </w:tc>
        <w:tc>
          <w:tcPr>
            <w:tcW w:w="6004" w:type="dxa"/>
          </w:tcPr>
          <w:p>
            <w:pPr>
              <w:jc w:val="left"/>
              <w:rPr>
                <w:rFonts w:ascii="微软雅黑" w:hAnsi="微软雅黑" w:eastAsia="微软雅黑" w:cs="微软雅黑"/>
                <w:b/>
                <w:bCs/>
                <w:sz w:val="32"/>
                <w:szCs w:val="40"/>
              </w:rPr>
            </w:pPr>
            <w:r>
              <w:rPr>
                <w:rFonts w:ascii="微软雅黑" w:hAnsi="微软雅黑" w:eastAsia="微软雅黑" w:cs="微软雅黑"/>
                <w:b/>
                <w:bCs/>
                <w:sz w:val="32"/>
                <w:szCs w:val="40"/>
              </w:rPr>
              <w:t>襄阳市中心医院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18" w:type="dxa"/>
          </w:tcPr>
          <w:p>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采购日期：</w:t>
            </w:r>
          </w:p>
        </w:tc>
        <w:tc>
          <w:tcPr>
            <w:tcW w:w="6004" w:type="dxa"/>
          </w:tcPr>
          <w:p>
            <w:pPr>
              <w:jc w:val="left"/>
              <w:rPr>
                <w:rFonts w:ascii="微软雅黑" w:hAnsi="微软雅黑" w:eastAsia="微软雅黑" w:cs="微软雅黑"/>
                <w:b/>
                <w:bCs/>
                <w:sz w:val="32"/>
                <w:szCs w:val="40"/>
              </w:rPr>
            </w:pPr>
            <w:r>
              <w:rPr>
                <w:rFonts w:hint="eastAsia" w:ascii="微软雅黑" w:hAnsi="微软雅黑" w:eastAsia="微软雅黑" w:cs="微软雅黑"/>
                <w:b/>
                <w:bCs/>
                <w:sz w:val="32"/>
                <w:szCs w:val="40"/>
                <w:lang w:val="en-US" w:eastAsia="zh-CN"/>
              </w:rPr>
              <w:t>2023</w:t>
            </w:r>
            <w:r>
              <w:rPr>
                <w:rFonts w:hint="eastAsia" w:ascii="微软雅黑" w:hAnsi="微软雅黑" w:eastAsia="微软雅黑" w:cs="微软雅黑"/>
                <w:b/>
                <w:bCs/>
                <w:sz w:val="32"/>
                <w:szCs w:val="40"/>
              </w:rPr>
              <w:t>年</w:t>
            </w:r>
            <w:r>
              <w:rPr>
                <w:rFonts w:hint="eastAsia" w:ascii="微软雅黑" w:hAnsi="微软雅黑" w:eastAsia="微软雅黑" w:cs="微软雅黑"/>
                <w:b/>
                <w:bCs/>
                <w:sz w:val="32"/>
                <w:szCs w:val="40"/>
                <w:lang w:val="en-US" w:eastAsia="zh-CN"/>
              </w:rPr>
              <w:t>12</w:t>
            </w:r>
            <w:r>
              <w:rPr>
                <w:rFonts w:hint="eastAsia" w:ascii="微软雅黑" w:hAnsi="微软雅黑" w:eastAsia="微软雅黑" w:cs="微软雅黑"/>
                <w:b/>
                <w:bCs/>
                <w:sz w:val="32"/>
                <w:szCs w:val="40"/>
              </w:rPr>
              <w:t>月</w:t>
            </w:r>
            <w:r>
              <w:rPr>
                <w:rFonts w:hint="eastAsia" w:ascii="微软雅黑" w:hAnsi="微软雅黑" w:eastAsia="微软雅黑" w:cs="微软雅黑"/>
                <w:b/>
                <w:bCs/>
                <w:sz w:val="32"/>
                <w:szCs w:val="40"/>
                <w:lang w:val="en-US" w:eastAsia="zh-CN"/>
              </w:rPr>
              <w:t>22</w:t>
            </w:r>
            <w:r>
              <w:rPr>
                <w:rFonts w:hint="eastAsia" w:ascii="微软雅黑" w:hAnsi="微软雅黑" w:eastAsia="微软雅黑" w:cs="微软雅黑"/>
                <w:b/>
                <w:bCs/>
                <w:sz w:val="32"/>
                <w:szCs w:val="40"/>
              </w:rPr>
              <w:t>日</w:t>
            </w:r>
          </w:p>
        </w:tc>
      </w:tr>
    </w:tbl>
    <w:p>
      <w:pPr>
        <w:jc w:val="center"/>
        <w:rPr>
          <w:rFonts w:ascii="微软雅黑" w:hAnsi="微软雅黑" w:eastAsia="微软雅黑" w:cs="微软雅黑"/>
          <w:b/>
          <w:bCs/>
          <w:sz w:val="200"/>
          <w:szCs w:val="144"/>
        </w:rPr>
      </w:pPr>
      <w:r>
        <w:rPr>
          <w:rFonts w:ascii="微软雅黑" w:hAnsi="微软雅黑" w:eastAsia="微软雅黑" w:cs="微软雅黑"/>
          <w:b/>
          <w:bCs/>
          <w:sz w:val="72"/>
          <w:szCs w:val="144"/>
        </w:rPr>
        <w:br w:type="page"/>
      </w:r>
      <w:r>
        <w:rPr>
          <w:rFonts w:hint="eastAsia" w:ascii="微软雅黑" w:hAnsi="微软雅黑" w:eastAsia="微软雅黑" w:cs="微软雅黑"/>
          <w:b/>
          <w:sz w:val="36"/>
        </w:rPr>
        <w:t>襄阳市中心医院院内采购项目采购文件</w:t>
      </w:r>
    </w:p>
    <w:p>
      <w:pPr>
        <w:pStyle w:val="3"/>
        <w:numPr>
          <w:ilvl w:val="0"/>
          <w:numId w:val="1"/>
        </w:numPr>
        <w:jc w:val="center"/>
        <w:rPr>
          <w:rFonts w:ascii="微软雅黑" w:hAnsi="微软雅黑" w:eastAsia="微软雅黑" w:cs="微软雅黑"/>
        </w:rPr>
      </w:pPr>
      <w:r>
        <w:rPr>
          <w:rFonts w:hint="eastAsia" w:ascii="微软雅黑" w:hAnsi="微软雅黑" w:eastAsia="微软雅黑" w:cs="微软雅黑"/>
        </w:rPr>
        <w:t>采购公告（代采购邀请函）</w:t>
      </w:r>
    </w:p>
    <w:p>
      <w:pPr>
        <w:spacing w:line="400" w:lineRule="exact"/>
        <w:ind w:firstLine="420" w:firstLineChars="200"/>
        <w:jc w:val="left"/>
        <w:rPr>
          <w:rFonts w:ascii="微软雅黑" w:hAnsi="微软雅黑" w:eastAsia="微软雅黑" w:cs="微软雅黑"/>
        </w:rPr>
      </w:pPr>
      <w:r>
        <w:rPr>
          <w:rFonts w:hint="eastAsia" w:ascii="微软雅黑" w:hAnsi="微软雅黑" w:eastAsia="微软雅黑" w:cs="微软雅黑"/>
        </w:rPr>
        <w:t>襄阳市中心医院拟对如下项目进行采购，现发布本采购公告（代采购邀请函），欢迎符合条件且诚意合作的供应商报名参与。</w:t>
      </w:r>
    </w:p>
    <w:p>
      <w:pPr>
        <w:numPr>
          <w:ilvl w:val="1"/>
          <w:numId w:val="1"/>
        </w:numPr>
        <w:spacing w:line="400" w:lineRule="exact"/>
        <w:jc w:val="left"/>
        <w:rPr>
          <w:rFonts w:ascii="微软雅黑" w:hAnsi="微软雅黑" w:eastAsia="微软雅黑" w:cs="微软雅黑"/>
          <w:b/>
          <w:bCs/>
        </w:rPr>
      </w:pPr>
      <w:r>
        <w:rPr>
          <w:rFonts w:hint="eastAsia" w:ascii="微软雅黑" w:hAnsi="微软雅黑" w:eastAsia="微软雅黑" w:cs="微软雅黑"/>
          <w:b/>
          <w:bCs/>
        </w:rPr>
        <w:t>项目概述</w:t>
      </w:r>
    </w:p>
    <w:p>
      <w:pPr>
        <w:numPr>
          <w:ilvl w:val="2"/>
          <w:numId w:val="1"/>
        </w:numPr>
        <w:spacing w:line="400" w:lineRule="exact"/>
        <w:jc w:val="left"/>
        <w:rPr>
          <w:rFonts w:ascii="微软雅黑" w:hAnsi="微软雅黑" w:eastAsia="微软雅黑" w:cs="微软雅黑"/>
        </w:rPr>
      </w:pPr>
      <w:r>
        <w:rPr>
          <w:rFonts w:hint="eastAsia" w:ascii="微软雅黑" w:hAnsi="微软雅黑" w:eastAsia="微软雅黑" w:cs="微软雅黑"/>
        </w:rPr>
        <w:t>项目编码：ZBB-2023-085</w:t>
      </w:r>
    </w:p>
    <w:p>
      <w:pPr>
        <w:numPr>
          <w:ilvl w:val="2"/>
          <w:numId w:val="1"/>
        </w:numPr>
        <w:spacing w:line="400" w:lineRule="exact"/>
        <w:jc w:val="left"/>
        <w:rPr>
          <w:rFonts w:ascii="微软雅黑" w:hAnsi="微软雅黑" w:eastAsia="微软雅黑" w:cs="微软雅黑"/>
        </w:rPr>
      </w:pPr>
      <w:r>
        <w:rPr>
          <w:rFonts w:hint="eastAsia" w:ascii="微软雅黑" w:hAnsi="微软雅黑" w:eastAsia="微软雅黑" w:cs="微软雅黑"/>
        </w:rPr>
        <w:t>项目名称：三院区排水排污管道及化粪池疏通清理服务</w:t>
      </w:r>
    </w:p>
    <w:p>
      <w:pPr>
        <w:numPr>
          <w:ilvl w:val="2"/>
          <w:numId w:val="1"/>
        </w:numPr>
        <w:spacing w:line="400" w:lineRule="exact"/>
        <w:jc w:val="left"/>
        <w:rPr>
          <w:rFonts w:ascii="微软雅黑" w:hAnsi="微软雅黑" w:eastAsia="微软雅黑" w:cs="微软雅黑"/>
        </w:rPr>
      </w:pPr>
      <w:r>
        <w:rPr>
          <w:rFonts w:hint="eastAsia" w:ascii="微软雅黑" w:hAnsi="微软雅黑" w:eastAsia="微软雅黑" w:cs="微软雅黑"/>
        </w:rPr>
        <w:t>项目预算及最高限价：</w:t>
      </w:r>
      <w:r>
        <w:rPr>
          <w:rFonts w:hint="eastAsia" w:ascii="微软雅黑" w:hAnsi="微软雅黑" w:eastAsia="微软雅黑" w:cs="微软雅黑"/>
          <w:u w:val="single"/>
        </w:rPr>
        <w:t xml:space="preserve">    120000    </w:t>
      </w:r>
      <w:r>
        <w:rPr>
          <w:rFonts w:hint="eastAsia" w:ascii="微软雅黑" w:hAnsi="微软雅黑" w:eastAsia="微软雅黑" w:cs="微软雅黑"/>
        </w:rPr>
        <w:t>元；</w:t>
      </w:r>
    </w:p>
    <w:p>
      <w:pPr>
        <w:numPr>
          <w:ilvl w:val="2"/>
          <w:numId w:val="1"/>
        </w:numPr>
        <w:spacing w:line="400" w:lineRule="exact"/>
        <w:jc w:val="left"/>
        <w:rPr>
          <w:rFonts w:ascii="微软雅黑" w:hAnsi="微软雅黑" w:eastAsia="微软雅黑" w:cs="微软雅黑"/>
        </w:rPr>
      </w:pPr>
      <w:r>
        <w:rPr>
          <w:rFonts w:hint="eastAsia" w:ascii="微软雅黑" w:hAnsi="微软雅黑" w:eastAsia="微软雅黑" w:cs="微软雅黑"/>
        </w:rPr>
        <w:t>项目概述：</w:t>
      </w:r>
    </w:p>
    <w:p>
      <w:pPr>
        <w:numPr>
          <w:ilvl w:val="3"/>
          <w:numId w:val="1"/>
        </w:numPr>
        <w:spacing w:line="400" w:lineRule="exact"/>
        <w:jc w:val="left"/>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rPr>
        <w:t>主要</w:t>
      </w:r>
      <w:r>
        <w:rPr>
          <w:rFonts w:hint="eastAsia" w:ascii="微软雅黑" w:hAnsi="微软雅黑" w:eastAsia="微软雅黑" w:cs="微软雅黑"/>
          <w:color w:val="000000" w:themeColor="text1"/>
          <w14:textFill>
            <w14:solidFill>
              <w14:schemeClr w14:val="tx1"/>
            </w14:solidFill>
          </w14:textFill>
        </w:rPr>
        <w:t>采购内容：为三院区排污管、排水管、沉井和化粪池等疏通和</w:t>
      </w:r>
      <w:r>
        <w:rPr>
          <w:rFonts w:hint="eastAsia" w:ascii="微软雅黑" w:hAnsi="微软雅黑" w:eastAsia="微软雅黑" w:cs="微软雅黑"/>
        </w:rPr>
        <w:t>清理</w:t>
      </w:r>
      <w:r>
        <w:rPr>
          <w:rFonts w:hint="eastAsia" w:ascii="微软雅黑" w:hAnsi="微软雅黑" w:eastAsia="微软雅黑" w:cs="微软雅黑"/>
          <w:color w:val="000000" w:themeColor="text1"/>
          <w14:textFill>
            <w14:solidFill>
              <w14:schemeClr w14:val="tx1"/>
            </w14:solidFill>
          </w14:textFill>
        </w:rPr>
        <w:t>服务，详见工作量清单。</w:t>
      </w:r>
    </w:p>
    <w:p>
      <w:pPr>
        <w:numPr>
          <w:ilvl w:val="3"/>
          <w:numId w:val="1"/>
        </w:numPr>
        <w:spacing w:line="400" w:lineRule="exact"/>
        <w:jc w:val="left"/>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合同履约期限：服务期一年，经年度考核合格后续签一年。</w:t>
      </w:r>
    </w:p>
    <w:p>
      <w:pPr>
        <w:numPr>
          <w:ilvl w:val="1"/>
          <w:numId w:val="1"/>
        </w:numPr>
        <w:spacing w:line="400" w:lineRule="exact"/>
        <w:jc w:val="left"/>
        <w:rPr>
          <w:rFonts w:ascii="微软雅黑" w:hAnsi="微软雅黑" w:eastAsia="微软雅黑" w:cs="微软雅黑"/>
          <w:b/>
          <w:bCs/>
        </w:rPr>
      </w:pPr>
      <w:r>
        <w:rPr>
          <w:rFonts w:hint="eastAsia" w:ascii="微软雅黑" w:hAnsi="微软雅黑" w:eastAsia="微软雅黑" w:cs="微软雅黑"/>
          <w:b/>
          <w:bCs/>
        </w:rPr>
        <w:t>供应商资格要求</w:t>
      </w:r>
    </w:p>
    <w:p>
      <w:pPr>
        <w:numPr>
          <w:ilvl w:val="2"/>
          <w:numId w:val="1"/>
        </w:numPr>
        <w:spacing w:line="400" w:lineRule="exact"/>
        <w:jc w:val="left"/>
        <w:rPr>
          <w:rFonts w:ascii="微软雅黑" w:hAnsi="微软雅黑" w:eastAsia="微软雅黑" w:cs="微软雅黑"/>
        </w:rPr>
      </w:pPr>
      <w:r>
        <w:rPr>
          <w:rFonts w:hint="eastAsia" w:ascii="微软雅黑" w:hAnsi="微软雅黑" w:eastAsia="微软雅黑" w:cs="微软雅黑"/>
        </w:rPr>
        <w:t>满足《中华人民共和国政府采购法》第二十二条规定，即：（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numPr>
          <w:ilvl w:val="2"/>
          <w:numId w:val="1"/>
        </w:numPr>
        <w:spacing w:line="400" w:lineRule="exact"/>
        <w:jc w:val="left"/>
        <w:rPr>
          <w:rFonts w:ascii="微软雅黑" w:hAnsi="微软雅黑" w:eastAsia="微软雅黑" w:cs="微软雅黑"/>
        </w:rPr>
      </w:pPr>
      <w:r>
        <w:rPr>
          <w:rFonts w:hint="eastAsia" w:ascii="微软雅黑" w:hAnsi="微软雅黑" w:eastAsia="微软雅黑" w:cs="微软雅黑"/>
        </w:rPr>
        <w:t>单位负责人为同一人或者存在直接控股、管理关系的不同投标人，不得参加本项目同一合同项下的采购活动。</w:t>
      </w:r>
    </w:p>
    <w:p>
      <w:pPr>
        <w:numPr>
          <w:ilvl w:val="2"/>
          <w:numId w:val="1"/>
        </w:numPr>
        <w:spacing w:line="400" w:lineRule="exact"/>
        <w:jc w:val="left"/>
        <w:rPr>
          <w:rFonts w:ascii="微软雅黑" w:hAnsi="微软雅黑" w:eastAsia="微软雅黑" w:cs="微软雅黑"/>
        </w:rPr>
      </w:pPr>
      <w:r>
        <w:rPr>
          <w:rFonts w:hint="eastAsia" w:ascii="微软雅黑" w:hAnsi="微软雅黑" w:eastAsia="微软雅黑" w:cs="微软雅黑"/>
        </w:rPr>
        <w:t>为本采购项目提供整体设计、规范编制或者项目管理、监理、检测等服务的，不得再参加本项目的其他招标采购活动。</w:t>
      </w:r>
    </w:p>
    <w:p>
      <w:pPr>
        <w:numPr>
          <w:ilvl w:val="2"/>
          <w:numId w:val="1"/>
        </w:numPr>
        <w:spacing w:line="400" w:lineRule="exact"/>
        <w:jc w:val="left"/>
        <w:rPr>
          <w:rFonts w:ascii="微软雅黑" w:hAnsi="微软雅黑" w:eastAsia="微软雅黑" w:cs="微软雅黑"/>
        </w:rPr>
      </w:pPr>
      <w:r>
        <w:rPr>
          <w:rFonts w:hint="eastAsia" w:ascii="微软雅黑" w:hAnsi="微软雅黑" w:eastAsia="微软雅黑" w:cs="微软雅黑"/>
        </w:rPr>
        <w:t>未被列入失信被执行人、重大税收违法失信主体，未被列入政府采购严重违法失信行为记录名单。</w:t>
      </w:r>
    </w:p>
    <w:p>
      <w:pPr>
        <w:numPr>
          <w:ilvl w:val="2"/>
          <w:numId w:val="1"/>
        </w:numPr>
        <w:spacing w:line="400" w:lineRule="exact"/>
        <w:jc w:val="left"/>
        <w:rPr>
          <w:rFonts w:ascii="微软雅黑" w:hAnsi="微软雅黑" w:eastAsia="微软雅黑" w:cs="微软雅黑"/>
        </w:rPr>
      </w:pPr>
      <w:r>
        <w:rPr>
          <w:rFonts w:hint="eastAsia" w:ascii="微软雅黑" w:hAnsi="微软雅黑" w:eastAsia="微软雅黑" w:cs="微软雅黑"/>
        </w:rPr>
        <w:t>本项目特定资格要求：</w:t>
      </w:r>
    </w:p>
    <w:p>
      <w:pPr>
        <w:numPr>
          <w:ilvl w:val="3"/>
          <w:numId w:val="1"/>
        </w:numPr>
        <w:spacing w:line="400" w:lineRule="exact"/>
        <w:jc w:val="left"/>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投标人必须是在中华人民共和国境内注册并取得营业执照的独立法人，具有相应经营范围。</w:t>
      </w:r>
    </w:p>
    <w:p>
      <w:pPr>
        <w:numPr>
          <w:ilvl w:val="3"/>
          <w:numId w:val="1"/>
        </w:numPr>
        <w:spacing w:line="400" w:lineRule="exact"/>
        <w:jc w:val="left"/>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若投标企业为中小微企业，请提供“中小微企业声明函”（格式详见附件）。</w:t>
      </w:r>
    </w:p>
    <w:p>
      <w:pPr>
        <w:numPr>
          <w:ilvl w:val="3"/>
          <w:numId w:val="1"/>
        </w:numPr>
        <w:spacing w:line="400" w:lineRule="exact"/>
        <w:jc w:val="left"/>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上述资格证明文件必须在有效期内，真实可靠、不得伪造。复印件必须加盖单位公章。</w:t>
      </w:r>
    </w:p>
    <w:p>
      <w:pPr>
        <w:numPr>
          <w:ilvl w:val="1"/>
          <w:numId w:val="1"/>
        </w:numPr>
        <w:spacing w:line="400" w:lineRule="exact"/>
        <w:jc w:val="left"/>
        <w:rPr>
          <w:rFonts w:ascii="微软雅黑" w:hAnsi="微软雅黑" w:eastAsia="微软雅黑" w:cs="微软雅黑"/>
          <w:b/>
          <w:bCs/>
        </w:rPr>
      </w:pPr>
      <w:r>
        <w:rPr>
          <w:rFonts w:hint="eastAsia" w:ascii="微软雅黑" w:hAnsi="微软雅黑" w:eastAsia="微软雅黑" w:cs="微软雅黑"/>
          <w:b/>
          <w:bCs/>
        </w:rPr>
        <w:t>供应商报名须知</w:t>
      </w:r>
    </w:p>
    <w:p>
      <w:pPr>
        <w:numPr>
          <w:ilvl w:val="2"/>
          <w:numId w:val="1"/>
        </w:numPr>
        <w:spacing w:line="400" w:lineRule="exact"/>
        <w:jc w:val="left"/>
        <w:rPr>
          <w:rFonts w:ascii="微软雅黑" w:hAnsi="微软雅黑" w:eastAsia="微软雅黑" w:cs="微软雅黑"/>
        </w:rPr>
      </w:pPr>
      <w:r>
        <w:rPr>
          <w:rFonts w:hint="eastAsia" w:ascii="微软雅黑" w:hAnsi="微软雅黑" w:eastAsia="微软雅黑" w:cs="微软雅黑"/>
        </w:rPr>
        <w:t>报名时间：2023年</w:t>
      </w:r>
      <w:r>
        <w:rPr>
          <w:rFonts w:hint="eastAsia" w:ascii="微软雅黑" w:hAnsi="微软雅黑" w:eastAsia="微软雅黑" w:cs="微软雅黑"/>
          <w:lang w:val="en-US" w:eastAsia="zh-CN"/>
        </w:rPr>
        <w:t>12</w:t>
      </w:r>
      <w:r>
        <w:rPr>
          <w:rFonts w:hint="eastAsia" w:ascii="微软雅黑" w:hAnsi="微软雅黑" w:eastAsia="微软雅黑" w:cs="微软雅黑"/>
        </w:rPr>
        <w:t>月</w:t>
      </w:r>
      <w:r>
        <w:rPr>
          <w:rFonts w:hint="eastAsia" w:ascii="微软雅黑" w:hAnsi="微软雅黑" w:eastAsia="微软雅黑" w:cs="微软雅黑"/>
          <w:lang w:val="en-US" w:eastAsia="zh-CN"/>
        </w:rPr>
        <w:t>25</w:t>
      </w:r>
      <w:r>
        <w:rPr>
          <w:rFonts w:hint="eastAsia" w:ascii="微软雅黑" w:hAnsi="微软雅黑" w:eastAsia="微软雅黑" w:cs="微软雅黑"/>
        </w:rPr>
        <w:t>日0时0分起至2023年</w:t>
      </w:r>
      <w:r>
        <w:rPr>
          <w:rFonts w:hint="eastAsia" w:ascii="微软雅黑" w:hAnsi="微软雅黑" w:eastAsia="微软雅黑" w:cs="微软雅黑"/>
          <w:lang w:val="en-US" w:eastAsia="zh-CN"/>
        </w:rPr>
        <w:t>12</w:t>
      </w:r>
      <w:r>
        <w:rPr>
          <w:rFonts w:hint="eastAsia" w:ascii="微软雅黑" w:hAnsi="微软雅黑" w:eastAsia="微软雅黑" w:cs="微软雅黑"/>
        </w:rPr>
        <w:t>月</w:t>
      </w:r>
      <w:r>
        <w:rPr>
          <w:rFonts w:hint="eastAsia" w:ascii="微软雅黑" w:hAnsi="微软雅黑" w:eastAsia="微软雅黑" w:cs="微软雅黑"/>
          <w:lang w:val="en-US" w:eastAsia="zh-CN"/>
        </w:rPr>
        <w:t>29</w:t>
      </w:r>
      <w:bookmarkStart w:id="23" w:name="_GoBack"/>
      <w:bookmarkEnd w:id="23"/>
      <w:r>
        <w:rPr>
          <w:rFonts w:hint="eastAsia" w:ascii="微软雅黑" w:hAnsi="微软雅黑" w:eastAsia="微软雅黑" w:cs="微软雅黑"/>
        </w:rPr>
        <w:t>日23时59分止。（逾期不予接收）</w:t>
      </w:r>
    </w:p>
    <w:p>
      <w:pPr>
        <w:numPr>
          <w:ilvl w:val="2"/>
          <w:numId w:val="1"/>
        </w:numPr>
        <w:spacing w:line="400" w:lineRule="exact"/>
        <w:jc w:val="left"/>
        <w:rPr>
          <w:rFonts w:ascii="微软雅黑" w:hAnsi="微软雅黑" w:eastAsia="微软雅黑" w:cs="微软雅黑"/>
        </w:rPr>
      </w:pPr>
      <w:r>
        <w:rPr>
          <w:rFonts w:hint="eastAsia" w:ascii="微软雅黑" w:hAnsi="微软雅黑" w:eastAsia="微软雅黑" w:cs="微软雅黑"/>
        </w:rPr>
        <w:t>报名方式及注意事项：</w:t>
      </w:r>
    </w:p>
    <w:p>
      <w:pPr>
        <w:numPr>
          <w:ilvl w:val="3"/>
          <w:numId w:val="1"/>
        </w:numPr>
        <w:spacing w:line="400" w:lineRule="exact"/>
        <w:jc w:val="left"/>
        <w:rPr>
          <w:rFonts w:ascii="微软雅黑" w:hAnsi="微软雅黑" w:eastAsia="微软雅黑" w:cs="微软雅黑"/>
        </w:rPr>
      </w:pPr>
      <w:r>
        <w:rPr>
          <w:rFonts w:hint="eastAsia" w:ascii="微软雅黑" w:hAnsi="微软雅黑" w:eastAsia="微软雅黑" w:cs="微软雅黑"/>
        </w:rPr>
        <w:t>邮件报名。请供应商将报名资料盖章扫描后发送至招标办邮箱（3597509855@qq.com），报名时间以发送至招标办邮箱时间为准。如有疑问，可电话咨询招标办工作人员，工作人员对其进行指导。</w:t>
      </w:r>
    </w:p>
    <w:p>
      <w:pPr>
        <w:numPr>
          <w:ilvl w:val="3"/>
          <w:numId w:val="1"/>
        </w:numPr>
        <w:spacing w:line="400" w:lineRule="exact"/>
        <w:jc w:val="left"/>
        <w:rPr>
          <w:rFonts w:ascii="微软雅黑" w:hAnsi="微软雅黑" w:eastAsia="微软雅黑" w:cs="微软雅黑"/>
        </w:rPr>
      </w:pPr>
      <w:r>
        <w:rPr>
          <w:rFonts w:hint="eastAsia" w:ascii="微软雅黑" w:hAnsi="微软雅黑" w:eastAsia="微软雅黑" w:cs="微软雅黑"/>
        </w:rPr>
        <w:t>注意事项：</w:t>
      </w:r>
    </w:p>
    <w:p>
      <w:pPr>
        <w:spacing w:line="400" w:lineRule="exact"/>
        <w:ind w:left="402" w:firstLine="420" w:firstLineChars="200"/>
        <w:jc w:val="left"/>
        <w:rPr>
          <w:rFonts w:ascii="微软雅黑" w:hAnsi="微软雅黑" w:eastAsia="微软雅黑" w:cs="微软雅黑"/>
        </w:rPr>
      </w:pPr>
      <w:r>
        <w:rPr>
          <w:rFonts w:hint="eastAsia" w:ascii="微软雅黑" w:hAnsi="微软雅黑" w:eastAsia="微软雅黑" w:cs="微软雅黑"/>
        </w:rPr>
        <w:t>①供应商下载并填写附件“供应商报名资料模板”，资料加盖公章，并上传彩色扫描件，报名文件为PDF格式，文件名以（项目编号+项目名称）+单位全称形式命名投标人；</w:t>
      </w:r>
    </w:p>
    <w:p>
      <w:pPr>
        <w:spacing w:line="400" w:lineRule="exact"/>
        <w:ind w:left="402" w:firstLine="420" w:firstLineChars="200"/>
        <w:jc w:val="left"/>
        <w:rPr>
          <w:rFonts w:ascii="微软雅黑" w:hAnsi="微软雅黑" w:eastAsia="微软雅黑" w:cs="微软雅黑"/>
        </w:rPr>
      </w:pPr>
      <w:r>
        <w:rPr>
          <w:rFonts w:hint="eastAsia" w:ascii="微软雅黑" w:hAnsi="微软雅黑" w:eastAsia="微软雅黑" w:cs="微软雅黑"/>
        </w:rPr>
        <w:t>②供应商下载并填写附件“供应商报名登记表”，以表格形式提交。</w:t>
      </w:r>
    </w:p>
    <w:p>
      <w:pPr>
        <w:numPr>
          <w:ilvl w:val="1"/>
          <w:numId w:val="1"/>
        </w:numPr>
        <w:spacing w:line="400" w:lineRule="exact"/>
        <w:jc w:val="left"/>
        <w:rPr>
          <w:rFonts w:ascii="微软雅黑" w:hAnsi="微软雅黑" w:eastAsia="微软雅黑" w:cs="微软雅黑"/>
          <w:b/>
          <w:bCs/>
        </w:rPr>
      </w:pPr>
      <w:r>
        <w:rPr>
          <w:rFonts w:hint="eastAsia" w:ascii="微软雅黑" w:hAnsi="微软雅黑" w:eastAsia="微软雅黑" w:cs="微软雅黑"/>
          <w:b/>
          <w:bCs/>
        </w:rPr>
        <w:t>供应商投标须知</w:t>
      </w:r>
    </w:p>
    <w:p>
      <w:pPr>
        <w:numPr>
          <w:ilvl w:val="2"/>
          <w:numId w:val="1"/>
        </w:numPr>
        <w:spacing w:line="400" w:lineRule="exact"/>
        <w:jc w:val="left"/>
        <w:rPr>
          <w:rFonts w:ascii="微软雅黑" w:hAnsi="微软雅黑" w:eastAsia="微软雅黑" w:cs="微软雅黑"/>
        </w:rPr>
      </w:pPr>
      <w:r>
        <w:rPr>
          <w:rFonts w:hint="eastAsia" w:ascii="微软雅黑" w:hAnsi="微软雅黑" w:eastAsia="微软雅黑" w:cs="微软雅黑"/>
        </w:rPr>
        <w:t>开标及递交文件截止时间：开标当日上午9:00或下午15:00，具体以采购人电话通知时间为准（0710-3520178）</w:t>
      </w:r>
    </w:p>
    <w:p>
      <w:pPr>
        <w:numPr>
          <w:ilvl w:val="2"/>
          <w:numId w:val="1"/>
        </w:numPr>
        <w:spacing w:line="400" w:lineRule="exact"/>
        <w:jc w:val="left"/>
        <w:rPr>
          <w:rFonts w:ascii="微软雅黑" w:hAnsi="微软雅黑" w:eastAsia="微软雅黑" w:cs="微软雅黑"/>
        </w:rPr>
      </w:pPr>
      <w:r>
        <w:rPr>
          <w:rFonts w:hint="eastAsia" w:ascii="微软雅黑" w:hAnsi="微软雅黑" w:eastAsia="微软雅黑" w:cs="微软雅黑"/>
        </w:rPr>
        <w:t>递交响应文件注意事项：</w:t>
      </w:r>
    </w:p>
    <w:p>
      <w:pPr>
        <w:numPr>
          <w:ilvl w:val="3"/>
          <w:numId w:val="1"/>
        </w:numPr>
        <w:spacing w:line="400" w:lineRule="exact"/>
        <w:jc w:val="left"/>
        <w:rPr>
          <w:rFonts w:ascii="微软雅黑" w:hAnsi="微软雅黑" w:eastAsia="微软雅黑" w:cs="微软雅黑"/>
        </w:rPr>
      </w:pPr>
      <w:r>
        <w:rPr>
          <w:rFonts w:hint="eastAsia" w:ascii="微软雅黑" w:hAnsi="微软雅黑" w:eastAsia="微软雅黑" w:cs="微软雅黑"/>
        </w:rPr>
        <w:t>现场递交：供应商接到会议通知后，在通知的截止时间前将响应文件（含样品）递交至会议通知的指定地点。供应商参会代表应同时携带身份证原件、法定代表人身份证明书或法定代表人授权委托书、纸质版报名资料一份（加盖公章）。</w:t>
      </w:r>
    </w:p>
    <w:p>
      <w:pPr>
        <w:numPr>
          <w:ilvl w:val="3"/>
          <w:numId w:val="1"/>
        </w:numPr>
        <w:spacing w:line="400" w:lineRule="exact"/>
        <w:jc w:val="left"/>
        <w:rPr>
          <w:rFonts w:ascii="微软雅黑" w:hAnsi="微软雅黑" w:eastAsia="微软雅黑" w:cs="微软雅黑"/>
        </w:rPr>
      </w:pPr>
      <w:r>
        <w:rPr>
          <w:rFonts w:hint="eastAsia" w:ascii="微软雅黑" w:hAnsi="微软雅黑" w:eastAsia="微软雅黑" w:cs="微软雅黑"/>
        </w:rPr>
        <w:t>开标地点：襄阳市中心医院东津院区门诊医技楼D</w:t>
      </w:r>
      <w:r>
        <w:rPr>
          <w:rFonts w:hint="eastAsia" w:ascii="微软雅黑" w:hAnsi="微软雅黑" w:eastAsia="微软雅黑" w:cs="微软雅黑"/>
          <w:lang w:val="en-US" w:eastAsia="zh-CN"/>
        </w:rPr>
        <w:t>2</w:t>
      </w:r>
      <w:r>
        <w:rPr>
          <w:rFonts w:hint="eastAsia" w:ascii="微软雅黑" w:hAnsi="微软雅黑" w:eastAsia="微软雅黑" w:cs="微软雅黑"/>
        </w:rPr>
        <w:t>区四楼4号会议室（暂定，如有更改，采购人会以电话0710-3520178通知）</w:t>
      </w:r>
    </w:p>
    <w:p>
      <w:pPr>
        <w:numPr>
          <w:ilvl w:val="1"/>
          <w:numId w:val="1"/>
        </w:numPr>
        <w:spacing w:line="400" w:lineRule="exact"/>
        <w:jc w:val="left"/>
        <w:rPr>
          <w:rFonts w:ascii="微软雅黑" w:hAnsi="微软雅黑" w:eastAsia="微软雅黑" w:cs="微软雅黑"/>
          <w:b/>
          <w:bCs/>
        </w:rPr>
      </w:pPr>
      <w:r>
        <w:rPr>
          <w:rFonts w:hint="eastAsia" w:ascii="微软雅黑" w:hAnsi="微软雅黑" w:eastAsia="微软雅黑" w:cs="微软雅黑"/>
          <w:b/>
          <w:bCs/>
        </w:rPr>
        <w:t>供应商其他注意事项</w:t>
      </w:r>
    </w:p>
    <w:p>
      <w:pPr>
        <w:numPr>
          <w:ilvl w:val="2"/>
          <w:numId w:val="1"/>
        </w:numPr>
        <w:spacing w:line="400" w:lineRule="exact"/>
        <w:jc w:val="left"/>
        <w:rPr>
          <w:rFonts w:ascii="微软雅黑" w:hAnsi="微软雅黑" w:eastAsia="微软雅黑" w:cs="微软雅黑"/>
        </w:rPr>
      </w:pPr>
      <w:r>
        <w:rPr>
          <w:rFonts w:hint="eastAsia" w:ascii="微软雅黑" w:hAnsi="微软雅黑" w:eastAsia="微软雅黑" w:cs="微软雅黑"/>
        </w:rPr>
        <w:t>报名供应商应认真阅读采购文件中所有的事项、格式、条款和技术规范、参数及要求等。供应商没有按照采购文件要求提交全部资料，或者响应文件中没有按采购要求做出实质性响应，有可能导致其被拒绝，或被认定为无效响应。</w:t>
      </w:r>
    </w:p>
    <w:p>
      <w:pPr>
        <w:numPr>
          <w:ilvl w:val="2"/>
          <w:numId w:val="1"/>
        </w:numPr>
        <w:spacing w:line="400" w:lineRule="exact"/>
        <w:jc w:val="left"/>
        <w:rPr>
          <w:rFonts w:ascii="微软雅黑" w:hAnsi="微软雅黑" w:eastAsia="微软雅黑" w:cs="微软雅黑"/>
        </w:rPr>
      </w:pPr>
      <w:r>
        <w:rPr>
          <w:rFonts w:hint="eastAsia" w:ascii="微软雅黑" w:hAnsi="微软雅黑" w:eastAsia="微软雅黑" w:cs="微软雅黑"/>
        </w:rPr>
        <w:t>要求提供样品的项目，供应商必须与响应文件一同提交样品，否则视为弃权。</w:t>
      </w:r>
    </w:p>
    <w:p>
      <w:pPr>
        <w:numPr>
          <w:ilvl w:val="2"/>
          <w:numId w:val="1"/>
        </w:numPr>
        <w:spacing w:line="400" w:lineRule="exact"/>
        <w:jc w:val="left"/>
        <w:rPr>
          <w:rFonts w:ascii="微软雅黑" w:hAnsi="微软雅黑" w:eastAsia="微软雅黑" w:cs="微软雅黑"/>
        </w:rPr>
      </w:pPr>
      <w:r>
        <w:rPr>
          <w:rFonts w:hint="eastAsia" w:ascii="微软雅黑" w:hAnsi="微软雅黑" w:eastAsia="微软雅黑" w:cs="微软雅黑"/>
        </w:rPr>
        <w:t>供应商应在截止时间前送达并递交响应文件，逾期不予接收。</w:t>
      </w:r>
    </w:p>
    <w:p>
      <w:pPr>
        <w:numPr>
          <w:ilvl w:val="1"/>
          <w:numId w:val="1"/>
        </w:numPr>
        <w:spacing w:line="400" w:lineRule="exact"/>
        <w:jc w:val="left"/>
        <w:rPr>
          <w:rFonts w:ascii="微软雅黑" w:hAnsi="微软雅黑" w:eastAsia="微软雅黑" w:cs="微软雅黑"/>
          <w:b/>
          <w:bCs/>
        </w:rPr>
      </w:pPr>
      <w:r>
        <w:rPr>
          <w:rFonts w:hint="eastAsia" w:ascii="微软雅黑" w:hAnsi="微软雅黑" w:eastAsia="微软雅黑" w:cs="微软雅黑"/>
          <w:b/>
          <w:bCs/>
        </w:rPr>
        <w:t>联系方式</w:t>
      </w:r>
    </w:p>
    <w:p>
      <w:pPr>
        <w:numPr>
          <w:ilvl w:val="2"/>
          <w:numId w:val="1"/>
        </w:numPr>
        <w:spacing w:line="400" w:lineRule="exact"/>
        <w:jc w:val="left"/>
        <w:rPr>
          <w:rFonts w:ascii="微软雅黑" w:hAnsi="微软雅黑" w:eastAsia="微软雅黑" w:cs="微软雅黑"/>
        </w:rPr>
      </w:pPr>
      <w:r>
        <w:rPr>
          <w:rFonts w:hint="eastAsia" w:ascii="微软雅黑" w:hAnsi="微软雅黑" w:eastAsia="微软雅黑" w:cs="微软雅黑"/>
        </w:rPr>
        <w:t>招标办</w:t>
      </w:r>
    </w:p>
    <w:p>
      <w:pPr>
        <w:spacing w:line="400" w:lineRule="exact"/>
        <w:ind w:left="402"/>
        <w:jc w:val="left"/>
      </w:pPr>
      <w:r>
        <w:rPr>
          <w:rFonts w:hint="eastAsia" w:ascii="微软雅黑" w:hAnsi="微软雅黑" w:eastAsia="微软雅黑" w:cs="微软雅黑"/>
        </w:rPr>
        <w:t>地址：襄阳市中心医院东津院区门诊医技楼D</w:t>
      </w:r>
      <w:r>
        <w:rPr>
          <w:rFonts w:hint="eastAsia" w:ascii="微软雅黑" w:hAnsi="微软雅黑" w:eastAsia="微软雅黑" w:cs="微软雅黑"/>
          <w:lang w:val="en-US" w:eastAsia="zh-CN"/>
        </w:rPr>
        <w:t>2</w:t>
      </w:r>
      <w:r>
        <w:rPr>
          <w:rFonts w:hint="eastAsia" w:ascii="微软雅黑" w:hAnsi="微软雅黑" w:eastAsia="微软雅黑" w:cs="微软雅黑"/>
        </w:rPr>
        <w:t>区四楼</w:t>
      </w:r>
    </w:p>
    <w:p>
      <w:pPr>
        <w:spacing w:line="400" w:lineRule="exact"/>
        <w:ind w:left="402"/>
        <w:jc w:val="left"/>
        <w:rPr>
          <w:rFonts w:ascii="微软雅黑" w:hAnsi="微软雅黑" w:eastAsia="微软雅黑" w:cs="微软雅黑"/>
        </w:rPr>
      </w:pPr>
      <w:r>
        <w:rPr>
          <w:rFonts w:hint="eastAsia" w:ascii="微软雅黑" w:hAnsi="微软雅黑" w:eastAsia="微软雅黑" w:cs="微软雅黑"/>
        </w:rPr>
        <w:t>联系电话：0710-3520178</w:t>
      </w:r>
    </w:p>
    <w:p>
      <w:pPr>
        <w:numPr>
          <w:ilvl w:val="2"/>
          <w:numId w:val="1"/>
        </w:numPr>
        <w:spacing w:line="400" w:lineRule="exact"/>
        <w:jc w:val="left"/>
        <w:rPr>
          <w:rFonts w:ascii="微软雅黑" w:hAnsi="微软雅黑" w:eastAsia="微软雅黑" w:cs="微软雅黑"/>
        </w:rPr>
      </w:pPr>
      <w:r>
        <w:rPr>
          <w:rFonts w:hint="eastAsia" w:ascii="微软雅黑" w:hAnsi="微软雅黑" w:eastAsia="微软雅黑" w:cs="微软雅黑"/>
        </w:rPr>
        <w:t>项目联系方式：</w:t>
      </w:r>
    </w:p>
    <w:p>
      <w:pPr>
        <w:spacing w:line="400" w:lineRule="exact"/>
        <w:ind w:left="402"/>
        <w:jc w:val="left"/>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联系人：庞老师</w:t>
      </w:r>
    </w:p>
    <w:p>
      <w:pPr>
        <w:spacing w:line="400" w:lineRule="exact"/>
        <w:ind w:left="402"/>
        <w:jc w:val="left"/>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联系电话：0710-</w:t>
      </w:r>
      <w:r>
        <w:rPr>
          <w:rFonts w:ascii="微软雅黑" w:hAnsi="微软雅黑" w:eastAsia="微软雅黑" w:cs="微软雅黑"/>
          <w:color w:val="000000" w:themeColor="text1"/>
          <w14:textFill>
            <w14:solidFill>
              <w14:schemeClr w14:val="tx1"/>
            </w14:solidFill>
          </w14:textFill>
        </w:rPr>
        <w:t>3512090</w:t>
      </w:r>
    </w:p>
    <w:p>
      <w:pPr>
        <w:rPr>
          <w:rFonts w:ascii="微软雅黑" w:hAnsi="微软雅黑" w:eastAsia="微软雅黑" w:cs="微软雅黑"/>
        </w:rPr>
      </w:pPr>
      <w:r>
        <w:rPr>
          <w:rFonts w:hint="eastAsia" w:ascii="微软雅黑" w:hAnsi="微软雅黑" w:eastAsia="微软雅黑" w:cs="微软雅黑"/>
        </w:rPr>
        <w:br w:type="page"/>
      </w:r>
    </w:p>
    <w:p>
      <w:pPr>
        <w:pStyle w:val="3"/>
        <w:numPr>
          <w:ilvl w:val="0"/>
          <w:numId w:val="1"/>
        </w:numPr>
        <w:jc w:val="center"/>
        <w:rPr>
          <w:rFonts w:ascii="微软雅黑" w:hAnsi="微软雅黑" w:eastAsia="微软雅黑" w:cs="微软雅黑"/>
        </w:rPr>
      </w:pPr>
      <w:r>
        <w:rPr>
          <w:rFonts w:hint="eastAsia" w:ascii="微软雅黑" w:hAnsi="微软雅黑" w:eastAsia="微软雅黑" w:cs="微软雅黑"/>
        </w:rPr>
        <w:t>供应商须知</w:t>
      </w:r>
    </w:p>
    <w:p>
      <w:pPr>
        <w:jc w:val="center"/>
        <w:rPr>
          <w:rFonts w:ascii="微软雅黑" w:hAnsi="微软雅黑" w:eastAsia="微软雅黑" w:cs="微软雅黑"/>
          <w:szCs w:val="21"/>
        </w:rPr>
      </w:pPr>
      <w:r>
        <w:rPr>
          <w:rFonts w:hint="eastAsia" w:ascii="微软雅黑" w:hAnsi="微软雅黑" w:eastAsia="微软雅黑" w:cs="微软雅黑"/>
          <w:szCs w:val="21"/>
        </w:rPr>
        <w:t>供应商应严格按照本采购文件及须知要求进行响应，否则采购人有权否决</w:t>
      </w:r>
    </w:p>
    <w:tbl>
      <w:tblPr>
        <w:tblStyle w:val="10"/>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398"/>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tcPr>
          <w:p>
            <w:pPr>
              <w:tabs>
                <w:tab w:val="left" w:pos="0"/>
              </w:tabs>
              <w:spacing w:line="40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序号</w:t>
            </w:r>
          </w:p>
        </w:tc>
        <w:tc>
          <w:tcPr>
            <w:tcW w:w="1398" w:type="dxa"/>
          </w:tcPr>
          <w:p>
            <w:pPr>
              <w:tabs>
                <w:tab w:val="left" w:pos="0"/>
              </w:tabs>
              <w:spacing w:line="40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lang w:val="zh-CN"/>
              </w:rPr>
              <w:t>条款名称</w:t>
            </w:r>
          </w:p>
        </w:tc>
        <w:tc>
          <w:tcPr>
            <w:tcW w:w="6705" w:type="dxa"/>
          </w:tcPr>
          <w:p>
            <w:pPr>
              <w:tabs>
                <w:tab w:val="left" w:pos="0"/>
              </w:tabs>
              <w:spacing w:line="40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numPr>
                <w:ilvl w:val="0"/>
                <w:numId w:val="2"/>
              </w:numPr>
              <w:tabs>
                <w:tab w:val="left" w:pos="0"/>
              </w:tabs>
              <w:spacing w:line="400" w:lineRule="exact"/>
              <w:rPr>
                <w:rFonts w:ascii="微软雅黑" w:hAnsi="微软雅黑" w:eastAsia="微软雅黑" w:cs="微软雅黑"/>
                <w:szCs w:val="21"/>
              </w:rPr>
            </w:pPr>
          </w:p>
        </w:tc>
        <w:tc>
          <w:tcPr>
            <w:tcW w:w="1398" w:type="dxa"/>
            <w:vAlign w:val="center"/>
          </w:tcPr>
          <w:p>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采购人</w:t>
            </w:r>
          </w:p>
        </w:tc>
        <w:tc>
          <w:tcPr>
            <w:tcW w:w="6705" w:type="dxa"/>
            <w:vAlign w:val="center"/>
          </w:tcPr>
          <w:p>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襄阳市中心医院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numPr>
                <w:ilvl w:val="0"/>
                <w:numId w:val="2"/>
              </w:numPr>
              <w:tabs>
                <w:tab w:val="left" w:pos="0"/>
              </w:tabs>
              <w:spacing w:line="400" w:lineRule="exact"/>
              <w:rPr>
                <w:rFonts w:ascii="微软雅黑" w:hAnsi="微软雅黑" w:eastAsia="微软雅黑" w:cs="微软雅黑"/>
                <w:szCs w:val="21"/>
              </w:rPr>
            </w:pPr>
          </w:p>
        </w:tc>
        <w:tc>
          <w:tcPr>
            <w:tcW w:w="1398" w:type="dxa"/>
            <w:vAlign w:val="center"/>
          </w:tcPr>
          <w:p>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供应商</w:t>
            </w:r>
          </w:p>
        </w:tc>
        <w:tc>
          <w:tcPr>
            <w:tcW w:w="6705" w:type="dxa"/>
            <w:vAlign w:val="center"/>
          </w:tcPr>
          <w:p>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资格要求：符合本文件公告规定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numPr>
                <w:ilvl w:val="0"/>
                <w:numId w:val="2"/>
              </w:numPr>
              <w:tabs>
                <w:tab w:val="left" w:pos="0"/>
              </w:tabs>
              <w:spacing w:line="400" w:lineRule="exact"/>
              <w:rPr>
                <w:rFonts w:ascii="微软雅黑" w:hAnsi="微软雅黑" w:eastAsia="微软雅黑" w:cs="微软雅黑"/>
                <w:szCs w:val="21"/>
              </w:rPr>
            </w:pPr>
          </w:p>
        </w:tc>
        <w:tc>
          <w:tcPr>
            <w:tcW w:w="1398" w:type="dxa"/>
            <w:vAlign w:val="center"/>
          </w:tcPr>
          <w:p>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响应文件装订要求</w:t>
            </w:r>
          </w:p>
        </w:tc>
        <w:tc>
          <w:tcPr>
            <w:tcW w:w="6705" w:type="dxa"/>
            <w:vAlign w:val="center"/>
          </w:tcPr>
          <w:p>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必须提供装订成册一式五套的响应文件（含一正四副），并进行密封。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numPr>
                <w:ilvl w:val="0"/>
                <w:numId w:val="2"/>
              </w:numPr>
              <w:tabs>
                <w:tab w:val="left" w:pos="0"/>
              </w:tabs>
              <w:spacing w:line="400" w:lineRule="exact"/>
              <w:rPr>
                <w:rFonts w:ascii="微软雅黑" w:hAnsi="微软雅黑" w:eastAsia="微软雅黑" w:cs="微软雅黑"/>
                <w:szCs w:val="21"/>
              </w:rPr>
            </w:pPr>
          </w:p>
        </w:tc>
        <w:tc>
          <w:tcPr>
            <w:tcW w:w="1398" w:type="dxa"/>
            <w:vAlign w:val="center"/>
          </w:tcPr>
          <w:p>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响应文件编列要求</w:t>
            </w:r>
          </w:p>
        </w:tc>
        <w:tc>
          <w:tcPr>
            <w:tcW w:w="6705" w:type="dxa"/>
            <w:vAlign w:val="center"/>
          </w:tcPr>
          <w:p>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见响应文件格式，格式中有具体要求的，供应商必须响应，否则可能导致响应文件被拒绝。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numPr>
                <w:ilvl w:val="0"/>
                <w:numId w:val="2"/>
              </w:numPr>
              <w:tabs>
                <w:tab w:val="left" w:pos="0"/>
              </w:tabs>
              <w:spacing w:line="400" w:lineRule="exact"/>
              <w:rPr>
                <w:rFonts w:ascii="微软雅黑" w:hAnsi="微软雅黑" w:eastAsia="微软雅黑" w:cs="微软雅黑"/>
                <w:szCs w:val="21"/>
              </w:rPr>
            </w:pPr>
          </w:p>
        </w:tc>
        <w:tc>
          <w:tcPr>
            <w:tcW w:w="1398" w:type="dxa"/>
            <w:vAlign w:val="center"/>
          </w:tcPr>
          <w:p>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响应文件有效期</w:t>
            </w:r>
          </w:p>
        </w:tc>
        <w:tc>
          <w:tcPr>
            <w:tcW w:w="6705" w:type="dxa"/>
            <w:vAlign w:val="center"/>
          </w:tcPr>
          <w:p>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不少于90日历天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numPr>
                <w:ilvl w:val="0"/>
                <w:numId w:val="2"/>
              </w:numPr>
              <w:tabs>
                <w:tab w:val="left" w:pos="0"/>
              </w:tabs>
              <w:spacing w:line="400" w:lineRule="exact"/>
              <w:rPr>
                <w:rFonts w:ascii="微软雅黑" w:hAnsi="微软雅黑" w:eastAsia="微软雅黑" w:cs="微软雅黑"/>
                <w:szCs w:val="21"/>
              </w:rPr>
            </w:pPr>
          </w:p>
        </w:tc>
        <w:tc>
          <w:tcPr>
            <w:tcW w:w="1398" w:type="dxa"/>
            <w:vAlign w:val="center"/>
          </w:tcPr>
          <w:p>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采购方式</w:t>
            </w:r>
          </w:p>
        </w:tc>
        <w:tc>
          <w:tcPr>
            <w:tcW w:w="6705" w:type="dxa"/>
            <w:vAlign w:val="center"/>
          </w:tcPr>
          <w:p>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磋商：供应商按照磋商文件的要求提交响应文件和报价，采购人从磋商小组评审后提出的候选供应商名单中，根据评分按照排序由高到低的原则确定成交供应商。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numPr>
                <w:ilvl w:val="0"/>
                <w:numId w:val="2"/>
              </w:numPr>
              <w:tabs>
                <w:tab w:val="left" w:pos="0"/>
              </w:tabs>
              <w:spacing w:line="400" w:lineRule="exact"/>
              <w:rPr>
                <w:rFonts w:ascii="微软雅黑" w:hAnsi="微软雅黑" w:eastAsia="微软雅黑" w:cs="微软雅黑"/>
                <w:szCs w:val="21"/>
                <w14:textFill>
                  <w14:gradFill>
                    <w14:gsLst>
                      <w14:gs w14:pos="0">
                        <w14:srgbClr w14:val="012D86"/>
                      </w14:gs>
                      <w14:gs w14:pos="100000">
                        <w14:srgbClr w14:val="0E2557"/>
                      </w14:gs>
                    </w14:gsLst>
                    <w14:lin w14:ang="0" w14:scaled="0"/>
                  </w14:gradFill>
                </w14:textFill>
              </w:rPr>
            </w:pPr>
          </w:p>
        </w:tc>
        <w:tc>
          <w:tcPr>
            <w:tcW w:w="1398" w:type="dxa"/>
            <w:vAlign w:val="center"/>
          </w:tcPr>
          <w:p>
            <w:pPr>
              <w:tabs>
                <w:tab w:val="left" w:pos="0"/>
              </w:tabs>
              <w:spacing w:line="400" w:lineRule="exact"/>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项目类型</w:t>
            </w:r>
          </w:p>
        </w:tc>
        <w:tc>
          <w:tcPr>
            <w:tcW w:w="6705" w:type="dxa"/>
            <w:vAlign w:val="center"/>
          </w:tcPr>
          <w:p>
            <w:pPr>
              <w:tabs>
                <w:tab w:val="left" w:pos="0"/>
              </w:tabs>
              <w:spacing w:line="400" w:lineRule="exact"/>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sym w:font="Wingdings" w:char="00A8"/>
            </w:r>
            <w:r>
              <w:rPr>
                <w:rFonts w:hint="eastAsia" w:ascii="微软雅黑" w:hAnsi="微软雅黑" w:eastAsia="微软雅黑" w:cs="微软雅黑"/>
                <w:color w:val="000000" w:themeColor="text1"/>
                <w:szCs w:val="21"/>
                <w14:textFill>
                  <w14:solidFill>
                    <w14:schemeClr w14:val="tx1"/>
                  </w14:solidFill>
                </w14:textFill>
              </w:rPr>
              <w:t>货物：是指各种形态和种类的物品，包括原材料、燃料、设备、产品等。</w:t>
            </w:r>
          </w:p>
          <w:p>
            <w:pPr>
              <w:tabs>
                <w:tab w:val="left" w:pos="0"/>
              </w:tabs>
              <w:spacing w:line="400" w:lineRule="exact"/>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sym w:font="Wingdings" w:char="00A8"/>
            </w:r>
            <w:r>
              <w:rPr>
                <w:rFonts w:hint="eastAsia" w:ascii="微软雅黑" w:hAnsi="微软雅黑" w:eastAsia="微软雅黑" w:cs="微软雅黑"/>
                <w:color w:val="000000" w:themeColor="text1"/>
                <w:szCs w:val="21"/>
                <w14:textFill>
                  <w14:solidFill>
                    <w14:schemeClr w14:val="tx1"/>
                  </w14:solidFill>
                </w14:textFill>
              </w:rPr>
              <w:t>工程：是指建设工程，包括建筑物和构筑物的新建、改建、扩建、装修、拆除、修缮等。</w:t>
            </w:r>
          </w:p>
          <w:p>
            <w:pPr>
              <w:tabs>
                <w:tab w:val="left" w:pos="0"/>
              </w:tabs>
              <w:spacing w:line="400" w:lineRule="exact"/>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sym w:font="Wingdings" w:char="00FE"/>
            </w:r>
            <w:r>
              <w:rPr>
                <w:rFonts w:hint="eastAsia" w:ascii="微软雅黑" w:hAnsi="微软雅黑" w:eastAsia="微软雅黑" w:cs="微软雅黑"/>
                <w:color w:val="000000" w:themeColor="text1"/>
                <w:szCs w:val="21"/>
                <w14:textFill>
                  <w14:solidFill>
                    <w14:schemeClr w14:val="tx1"/>
                  </w14:solidFill>
                </w14:textFill>
              </w:rPr>
              <w:t>服务：是指除货物和工程以外的其他采购对象。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numPr>
                <w:ilvl w:val="0"/>
                <w:numId w:val="2"/>
              </w:numPr>
              <w:tabs>
                <w:tab w:val="left" w:pos="0"/>
              </w:tabs>
              <w:spacing w:line="400" w:lineRule="exact"/>
              <w:rPr>
                <w:rFonts w:ascii="微软雅黑" w:hAnsi="微软雅黑" w:eastAsia="微软雅黑" w:cs="微软雅黑"/>
                <w:szCs w:val="21"/>
              </w:rPr>
            </w:pPr>
          </w:p>
        </w:tc>
        <w:tc>
          <w:tcPr>
            <w:tcW w:w="1398" w:type="dxa"/>
            <w:vAlign w:val="center"/>
          </w:tcPr>
          <w:p>
            <w:pPr>
              <w:tabs>
                <w:tab w:val="left" w:pos="0"/>
              </w:tabs>
              <w:spacing w:line="400" w:lineRule="exact"/>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样品</w:t>
            </w:r>
          </w:p>
        </w:tc>
        <w:tc>
          <w:tcPr>
            <w:tcW w:w="6705" w:type="dxa"/>
            <w:vAlign w:val="center"/>
          </w:tcPr>
          <w:p>
            <w:pPr>
              <w:tabs>
                <w:tab w:val="left" w:pos="0"/>
              </w:tabs>
              <w:spacing w:line="400" w:lineRule="exact"/>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sym w:font="Wingdings" w:char="00A8"/>
            </w:r>
            <w:r>
              <w:rPr>
                <w:rFonts w:hint="eastAsia" w:ascii="微软雅黑" w:hAnsi="微软雅黑" w:eastAsia="微软雅黑" w:cs="微软雅黑"/>
                <w:color w:val="000000" w:themeColor="text1"/>
                <w:szCs w:val="21"/>
                <w14:textFill>
                  <w14:solidFill>
                    <w14:schemeClr w14:val="tx1"/>
                  </w14:solidFill>
                </w14:textFill>
              </w:rPr>
              <w:t>需要提交；</w:t>
            </w:r>
            <w:r>
              <w:rPr>
                <w:rFonts w:hint="eastAsia" w:ascii="微软雅黑" w:hAnsi="微软雅黑" w:eastAsia="微软雅黑" w:cs="微软雅黑"/>
                <w:b/>
                <w:bCs/>
                <w:color w:val="000000" w:themeColor="text1"/>
                <w:sz w:val="28"/>
                <w:szCs w:val="28"/>
                <w14:textFill>
                  <w14:solidFill>
                    <w14:schemeClr w14:val="tx1"/>
                  </w14:solidFill>
                </w14:textFill>
              </w:rPr>
              <w:sym w:font="Wingdings" w:char="00FE"/>
            </w:r>
            <w:r>
              <w:rPr>
                <w:rFonts w:hint="eastAsia" w:ascii="微软雅黑" w:hAnsi="微软雅黑" w:eastAsia="微软雅黑" w:cs="微软雅黑"/>
                <w:color w:val="000000" w:themeColor="text1"/>
                <w:szCs w:val="21"/>
                <w14:textFill>
                  <w14:solidFill>
                    <w14:schemeClr w14:val="tx1"/>
                  </w14:solidFill>
                </w14:textFill>
              </w:rPr>
              <w:t>不需要提交；</w:t>
            </w:r>
          </w:p>
          <w:p>
            <w:pPr>
              <w:tabs>
                <w:tab w:val="left" w:pos="0"/>
              </w:tabs>
              <w:spacing w:line="400" w:lineRule="exact"/>
              <w:rPr>
                <w:color w:val="000000" w:themeColor="text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样品要求：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numPr>
                <w:ilvl w:val="0"/>
                <w:numId w:val="2"/>
              </w:numPr>
              <w:tabs>
                <w:tab w:val="left" w:pos="0"/>
              </w:tabs>
              <w:spacing w:line="400" w:lineRule="exact"/>
              <w:rPr>
                <w:rFonts w:ascii="微软雅黑" w:hAnsi="微软雅黑" w:eastAsia="微软雅黑" w:cs="微软雅黑"/>
                <w:szCs w:val="21"/>
              </w:rPr>
            </w:pPr>
          </w:p>
        </w:tc>
        <w:tc>
          <w:tcPr>
            <w:tcW w:w="1398" w:type="dxa"/>
            <w:vAlign w:val="center"/>
          </w:tcPr>
          <w:p>
            <w:pPr>
              <w:tabs>
                <w:tab w:val="left" w:pos="0"/>
              </w:tabs>
              <w:spacing w:line="400" w:lineRule="exact"/>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定标办法</w:t>
            </w:r>
          </w:p>
        </w:tc>
        <w:tc>
          <w:tcPr>
            <w:tcW w:w="6705" w:type="dxa"/>
            <w:vAlign w:val="center"/>
          </w:tcPr>
          <w:p>
            <w:pPr>
              <w:tabs>
                <w:tab w:val="left" w:pos="0"/>
              </w:tabs>
              <w:spacing w:line="400" w:lineRule="exact"/>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sym w:font="Wingdings" w:char="00FE"/>
            </w:r>
            <w:r>
              <w:rPr>
                <w:rFonts w:hint="eastAsia" w:ascii="微软雅黑" w:hAnsi="微软雅黑" w:eastAsia="微软雅黑" w:cs="微软雅黑"/>
                <w:color w:val="000000" w:themeColor="text1"/>
                <w:szCs w:val="21"/>
                <w14:textFill>
                  <w14:solidFill>
                    <w14:schemeClr w14:val="tx1"/>
                  </w14:solidFill>
                </w14:textFill>
              </w:rPr>
              <w:t>综合评价；</w:t>
            </w:r>
            <w:r>
              <w:rPr>
                <w:rFonts w:hint="eastAsia" w:ascii="微软雅黑" w:hAnsi="微软雅黑" w:eastAsia="微软雅黑" w:cs="微软雅黑"/>
                <w:b/>
                <w:bCs/>
                <w:color w:val="000000" w:themeColor="text1"/>
                <w:sz w:val="28"/>
                <w:szCs w:val="28"/>
                <w14:textFill>
                  <w14:solidFill>
                    <w14:schemeClr w14:val="tx1"/>
                  </w14:solidFill>
                </w14:textFill>
              </w:rPr>
              <w:sym w:font="Wingdings" w:char="00A8"/>
            </w:r>
            <w:r>
              <w:rPr>
                <w:rFonts w:hint="eastAsia" w:ascii="微软雅黑" w:hAnsi="微软雅黑" w:eastAsia="微软雅黑" w:cs="微软雅黑"/>
                <w:color w:val="000000" w:themeColor="text1"/>
                <w:szCs w:val="21"/>
                <w14:textFill>
                  <w14:solidFill>
                    <w14:schemeClr w14:val="tx1"/>
                  </w14:solidFill>
                </w14:textFill>
              </w:rPr>
              <w:t>最低价；</w:t>
            </w:r>
          </w:p>
          <w:p>
            <w:pPr>
              <w:tabs>
                <w:tab w:val="left" w:pos="0"/>
              </w:tabs>
              <w:spacing w:line="400" w:lineRule="exact"/>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sym w:font="Wingdings" w:char="00A8"/>
            </w:r>
            <w:r>
              <w:rPr>
                <w:rFonts w:hint="eastAsia" w:ascii="微软雅黑" w:hAnsi="微软雅黑" w:eastAsia="微软雅黑" w:cs="微软雅黑"/>
                <w:color w:val="000000" w:themeColor="text1"/>
                <w:szCs w:val="21"/>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numPr>
                <w:ilvl w:val="0"/>
                <w:numId w:val="2"/>
              </w:numPr>
              <w:tabs>
                <w:tab w:val="left" w:pos="0"/>
              </w:tabs>
              <w:spacing w:line="400" w:lineRule="exact"/>
              <w:rPr>
                <w:rFonts w:ascii="微软雅黑" w:hAnsi="微软雅黑" w:eastAsia="微软雅黑" w:cs="微软雅黑"/>
                <w:szCs w:val="21"/>
              </w:rPr>
            </w:pPr>
          </w:p>
        </w:tc>
        <w:tc>
          <w:tcPr>
            <w:tcW w:w="1398" w:type="dxa"/>
            <w:vAlign w:val="center"/>
          </w:tcPr>
          <w:p>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澄清答疑</w:t>
            </w:r>
          </w:p>
        </w:tc>
        <w:tc>
          <w:tcPr>
            <w:tcW w:w="6705" w:type="dxa"/>
            <w:vAlign w:val="center"/>
          </w:tcPr>
          <w:p>
            <w:pPr>
              <w:tabs>
                <w:tab w:val="left" w:pos="0"/>
              </w:tabs>
              <w:spacing w:line="400" w:lineRule="exact"/>
              <w:rPr>
                <w:rFonts w:ascii="微软雅黑" w:hAnsi="微软雅黑" w:eastAsia="微软雅黑" w:cs="微软雅黑"/>
                <w:color w:val="FF0000"/>
                <w:szCs w:val="21"/>
              </w:rPr>
            </w:pPr>
            <w:r>
              <w:rPr>
                <w:rFonts w:hint="eastAsia" w:ascii="微软雅黑" w:hAnsi="微软雅黑" w:eastAsia="微软雅黑" w:cs="微软雅黑"/>
                <w:color w:val="FF0000"/>
                <w:szCs w:val="21"/>
              </w:rPr>
              <w:t>供应商对采购文件如有需要澄清的疑问，均应以邮件方式在报名截止时间之后1个工作日内通知采购人，采购人将视情况确定采用适当方式予以澄清或以书面形式予以答复。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numPr>
                <w:ilvl w:val="0"/>
                <w:numId w:val="2"/>
              </w:numPr>
              <w:tabs>
                <w:tab w:val="left" w:pos="0"/>
              </w:tabs>
              <w:spacing w:line="400" w:lineRule="exact"/>
              <w:rPr>
                <w:rFonts w:ascii="微软雅黑" w:hAnsi="微软雅黑" w:eastAsia="微软雅黑" w:cs="微软雅黑"/>
                <w:szCs w:val="21"/>
              </w:rPr>
            </w:pPr>
          </w:p>
        </w:tc>
        <w:tc>
          <w:tcPr>
            <w:tcW w:w="1398" w:type="dxa"/>
            <w:vAlign w:val="center"/>
          </w:tcPr>
          <w:p>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签字盖章要求</w:t>
            </w:r>
          </w:p>
        </w:tc>
        <w:tc>
          <w:tcPr>
            <w:tcW w:w="6705" w:type="dxa"/>
            <w:vAlign w:val="center"/>
          </w:tcPr>
          <w:p>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供应商应在所有格式要求应加盖公章处加盖供应商单位公章，在所有格式要求应加盖法定代表人章或法定代表人签字处加盖法定代表人章或签字。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numPr>
                <w:ilvl w:val="0"/>
                <w:numId w:val="2"/>
              </w:numPr>
              <w:tabs>
                <w:tab w:val="left" w:pos="0"/>
              </w:tabs>
              <w:spacing w:line="400" w:lineRule="exact"/>
              <w:rPr>
                <w:rFonts w:ascii="微软雅黑" w:hAnsi="微软雅黑" w:eastAsia="微软雅黑" w:cs="微软雅黑"/>
                <w:szCs w:val="21"/>
              </w:rPr>
            </w:pPr>
          </w:p>
        </w:tc>
        <w:tc>
          <w:tcPr>
            <w:tcW w:w="1398" w:type="dxa"/>
            <w:vAlign w:val="center"/>
          </w:tcPr>
          <w:p>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报价要求</w:t>
            </w:r>
          </w:p>
        </w:tc>
        <w:tc>
          <w:tcPr>
            <w:tcW w:w="6705" w:type="dxa"/>
            <w:vAlign w:val="center"/>
          </w:tcPr>
          <w:p>
            <w:pPr>
              <w:tabs>
                <w:tab w:val="left" w:pos="0"/>
              </w:tabs>
              <w:spacing w:line="400" w:lineRule="exact"/>
              <w:rPr>
                <w:rFonts w:ascii="微软雅黑" w:hAnsi="微软雅黑" w:eastAsia="微软雅黑" w:cs="微软雅黑"/>
                <w:color w:val="FF0000"/>
                <w:szCs w:val="21"/>
              </w:rPr>
            </w:pPr>
            <w:r>
              <w:rPr>
                <w:rFonts w:hint="eastAsia" w:ascii="微软雅黑" w:hAnsi="微软雅黑" w:eastAsia="微软雅黑" w:cs="微软雅黑"/>
                <w:color w:val="FF0000"/>
                <w:szCs w:val="21"/>
              </w:rPr>
              <w:t>以人民币进行报价。</w:t>
            </w:r>
          </w:p>
          <w:p>
            <w:pPr>
              <w:tabs>
                <w:tab w:val="left" w:pos="0"/>
              </w:tabs>
              <w:spacing w:line="400" w:lineRule="exact"/>
              <w:rPr>
                <w:rFonts w:ascii="微软雅黑" w:hAnsi="微软雅黑" w:eastAsia="微软雅黑" w:cs="微软雅黑"/>
                <w:color w:val="FF0000"/>
                <w:szCs w:val="21"/>
              </w:rPr>
            </w:pPr>
            <w:r>
              <w:rPr>
                <w:rFonts w:hint="eastAsia" w:ascii="微软雅黑" w:hAnsi="微软雅黑" w:eastAsia="微软雅黑" w:cs="微软雅黑"/>
                <w:color w:val="FF0000"/>
                <w:szCs w:val="21"/>
              </w:rPr>
              <w:t>报价内容应符合采购文件规定，以经书面确认的最终报价确定合同价格。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numPr>
                <w:ilvl w:val="0"/>
                <w:numId w:val="2"/>
              </w:numPr>
              <w:tabs>
                <w:tab w:val="left" w:pos="0"/>
              </w:tabs>
              <w:spacing w:line="400" w:lineRule="exact"/>
              <w:rPr>
                <w:rFonts w:ascii="微软雅黑" w:hAnsi="微软雅黑" w:eastAsia="微软雅黑" w:cs="微软雅黑"/>
                <w:szCs w:val="21"/>
              </w:rPr>
            </w:pPr>
          </w:p>
        </w:tc>
        <w:tc>
          <w:tcPr>
            <w:tcW w:w="1398" w:type="dxa"/>
            <w:vAlign w:val="center"/>
          </w:tcPr>
          <w:p>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解释权</w:t>
            </w:r>
          </w:p>
        </w:tc>
        <w:tc>
          <w:tcPr>
            <w:tcW w:w="6705" w:type="dxa"/>
            <w:vAlign w:val="center"/>
          </w:tcPr>
          <w:p>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本采购文件解释权归襄阳市中心医院所有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numPr>
                <w:ilvl w:val="0"/>
                <w:numId w:val="2"/>
              </w:numPr>
              <w:tabs>
                <w:tab w:val="left" w:pos="0"/>
              </w:tabs>
              <w:spacing w:line="400" w:lineRule="exact"/>
              <w:rPr>
                <w:rFonts w:ascii="微软雅黑" w:hAnsi="微软雅黑" w:eastAsia="微软雅黑" w:cs="微软雅黑"/>
                <w:szCs w:val="21"/>
              </w:rPr>
            </w:pPr>
          </w:p>
        </w:tc>
        <w:tc>
          <w:tcPr>
            <w:tcW w:w="1398" w:type="dxa"/>
            <w:vAlign w:val="center"/>
          </w:tcPr>
          <w:p>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质疑投诉</w:t>
            </w:r>
          </w:p>
        </w:tc>
        <w:tc>
          <w:tcPr>
            <w:tcW w:w="6705" w:type="dxa"/>
            <w:vAlign w:val="center"/>
          </w:tcPr>
          <w:p>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若供应商认为采购过程和中标结果使自己的合法权益受到损害，可在项目结果公示期内以书面形式向采购人提出质疑并要求答复，但答复的内容不得涉及商业秘密。</w:t>
            </w:r>
          </w:p>
          <w:p>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质疑供应商对采购人的答复不满意，可在答复后15个工作日内向医院纪检（监察）办公室（0710-3535192）投诉。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numPr>
                <w:ilvl w:val="0"/>
                <w:numId w:val="2"/>
              </w:numPr>
              <w:tabs>
                <w:tab w:val="left" w:pos="0"/>
              </w:tabs>
              <w:spacing w:line="400" w:lineRule="exact"/>
              <w:rPr>
                <w:rFonts w:ascii="微软雅黑" w:hAnsi="微软雅黑" w:eastAsia="微软雅黑" w:cs="微软雅黑"/>
                <w:szCs w:val="21"/>
              </w:rPr>
            </w:pPr>
          </w:p>
        </w:tc>
        <w:tc>
          <w:tcPr>
            <w:tcW w:w="1398" w:type="dxa"/>
            <w:vAlign w:val="center"/>
          </w:tcPr>
          <w:p>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合同授予</w:t>
            </w:r>
          </w:p>
        </w:tc>
        <w:tc>
          <w:tcPr>
            <w:tcW w:w="6705" w:type="dxa"/>
            <w:vAlign w:val="center"/>
          </w:tcPr>
          <w:p>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本文件不作为合同授予的唯一依据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numPr>
                <w:ilvl w:val="0"/>
                <w:numId w:val="2"/>
              </w:numPr>
              <w:tabs>
                <w:tab w:val="left" w:pos="0"/>
              </w:tabs>
              <w:spacing w:line="400" w:lineRule="exact"/>
              <w:rPr>
                <w:rFonts w:ascii="微软雅黑" w:hAnsi="微软雅黑" w:eastAsia="微软雅黑" w:cs="微软雅黑"/>
                <w:szCs w:val="21"/>
              </w:rPr>
            </w:pPr>
          </w:p>
        </w:tc>
        <w:tc>
          <w:tcPr>
            <w:tcW w:w="1398" w:type="dxa"/>
            <w:vAlign w:val="center"/>
          </w:tcPr>
          <w:p>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信誉要求</w:t>
            </w:r>
          </w:p>
        </w:tc>
        <w:tc>
          <w:tcPr>
            <w:tcW w:w="6705" w:type="dxa"/>
            <w:vAlign w:val="center"/>
          </w:tcPr>
          <w:p>
            <w:pPr>
              <w:tabs>
                <w:tab w:val="left" w:pos="0"/>
              </w:tabs>
              <w:spacing w:line="400" w:lineRule="exact"/>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已报名供应商若主动放弃参与，必须在项目开标前至少提前1个工作日将弃权声明函发送至招标办邮箱（格式详见附件），否则，将会被列入我院失信供应商名单，直接影响后续各项目的参与。请各位供应商本着诚实守信、互相尊重的原则，诚意参与我院各项目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numPr>
                <w:ilvl w:val="0"/>
                <w:numId w:val="2"/>
              </w:numPr>
              <w:tabs>
                <w:tab w:val="left" w:pos="0"/>
              </w:tabs>
              <w:spacing w:line="400" w:lineRule="exact"/>
              <w:rPr>
                <w:rFonts w:ascii="微软雅黑" w:hAnsi="微软雅黑" w:eastAsia="微软雅黑" w:cs="微软雅黑"/>
                <w:szCs w:val="21"/>
              </w:rPr>
            </w:pPr>
          </w:p>
        </w:tc>
        <w:tc>
          <w:tcPr>
            <w:tcW w:w="1398" w:type="dxa"/>
            <w:vAlign w:val="center"/>
          </w:tcPr>
          <w:p>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本项目是否专门面向中小微企业</w:t>
            </w:r>
          </w:p>
        </w:tc>
        <w:tc>
          <w:tcPr>
            <w:tcW w:w="6705" w:type="dxa"/>
            <w:vAlign w:val="center"/>
          </w:tcPr>
          <w:p>
            <w:pPr>
              <w:tabs>
                <w:tab w:val="left" w:pos="0"/>
              </w:tabs>
              <w:spacing w:line="400" w:lineRule="exact"/>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sym w:font="Wingdings" w:char="00FE"/>
            </w:r>
            <w:r>
              <w:rPr>
                <w:rFonts w:hint="eastAsia" w:ascii="微软雅黑" w:hAnsi="微软雅黑" w:eastAsia="微软雅黑" w:cs="微软雅黑"/>
                <w:color w:val="000000" w:themeColor="text1"/>
                <w:szCs w:val="21"/>
                <w14:textFill>
                  <w14:solidFill>
                    <w14:schemeClr w14:val="tx1"/>
                  </w14:solidFill>
                </w14:textFill>
              </w:rPr>
              <w:t>是；</w:t>
            </w:r>
            <w:r>
              <w:rPr>
                <w:rFonts w:hint="eastAsia" w:ascii="微软雅黑" w:hAnsi="微软雅黑" w:eastAsia="微软雅黑" w:cs="微软雅黑"/>
                <w:b/>
                <w:bCs/>
                <w:color w:val="000000" w:themeColor="text1"/>
                <w:sz w:val="28"/>
                <w:szCs w:val="28"/>
                <w14:textFill>
                  <w14:solidFill>
                    <w14:schemeClr w14:val="tx1"/>
                  </w14:solidFill>
                </w14:textFill>
              </w:rPr>
              <w:sym w:font="Wingdings" w:char="00A8"/>
            </w:r>
            <w:r>
              <w:rPr>
                <w:rFonts w:hint="eastAsia" w:ascii="微软雅黑" w:hAnsi="微软雅黑" w:eastAsia="微软雅黑" w:cs="微软雅黑"/>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numPr>
                <w:ilvl w:val="0"/>
                <w:numId w:val="2"/>
              </w:numPr>
              <w:tabs>
                <w:tab w:val="left" w:pos="0"/>
              </w:tabs>
              <w:spacing w:line="400" w:lineRule="exact"/>
              <w:rPr>
                <w:rFonts w:ascii="微软雅黑" w:hAnsi="微软雅黑" w:eastAsia="微软雅黑" w:cs="微软雅黑"/>
                <w:szCs w:val="21"/>
              </w:rPr>
            </w:pPr>
          </w:p>
        </w:tc>
        <w:tc>
          <w:tcPr>
            <w:tcW w:w="1398" w:type="dxa"/>
            <w:vAlign w:val="center"/>
          </w:tcPr>
          <w:p>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质量要求</w:t>
            </w:r>
          </w:p>
        </w:tc>
        <w:tc>
          <w:tcPr>
            <w:tcW w:w="6705" w:type="dxa"/>
            <w:vAlign w:val="center"/>
          </w:tcPr>
          <w:p>
            <w:pPr>
              <w:tabs>
                <w:tab w:val="left" w:pos="0"/>
              </w:tabs>
              <w:spacing w:line="400" w:lineRule="exact"/>
              <w:rPr>
                <w:rFonts w:ascii="微软雅黑" w:hAnsi="微软雅黑" w:eastAsia="微软雅黑" w:cs="微软雅黑"/>
                <w:color w:val="0070C0"/>
                <w:szCs w:val="21"/>
              </w:rPr>
            </w:pPr>
          </w:p>
        </w:tc>
      </w:tr>
    </w:tbl>
    <w:p>
      <w:pPr>
        <w:rPr>
          <w:rFonts w:ascii="微软雅黑" w:hAnsi="微软雅黑" w:eastAsia="微软雅黑" w:cs="微软雅黑"/>
          <w:szCs w:val="21"/>
        </w:rPr>
      </w:pPr>
      <w:r>
        <w:rPr>
          <w:rFonts w:ascii="微软雅黑" w:hAnsi="微软雅黑" w:eastAsia="微软雅黑" w:cs="微软雅黑"/>
          <w:szCs w:val="21"/>
        </w:rPr>
        <w:br w:type="page"/>
      </w:r>
    </w:p>
    <w:p>
      <w:pPr>
        <w:pStyle w:val="3"/>
        <w:numPr>
          <w:ilvl w:val="0"/>
          <w:numId w:val="1"/>
        </w:numPr>
        <w:jc w:val="center"/>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采购需求 （本章按项目情况编制）</w:t>
      </w:r>
    </w:p>
    <w:p>
      <w:pPr>
        <w:numPr>
          <w:ilvl w:val="1"/>
          <w:numId w:val="1"/>
        </w:numPr>
        <w:spacing w:line="400" w:lineRule="exact"/>
        <w:jc w:val="left"/>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货物清单</w:t>
      </w:r>
    </w:p>
    <w:tbl>
      <w:tblPr>
        <w:tblStyle w:val="10"/>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47"/>
        <w:gridCol w:w="1560"/>
        <w:gridCol w:w="2268"/>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序号</w:t>
            </w:r>
          </w:p>
        </w:tc>
        <w:tc>
          <w:tcPr>
            <w:tcW w:w="1147"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院区</w:t>
            </w:r>
          </w:p>
        </w:tc>
        <w:tc>
          <w:tcPr>
            <w:tcW w:w="1560"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项目名称</w:t>
            </w:r>
          </w:p>
        </w:tc>
        <w:tc>
          <w:tcPr>
            <w:tcW w:w="2268"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数量</w:t>
            </w:r>
          </w:p>
        </w:tc>
        <w:tc>
          <w:tcPr>
            <w:tcW w:w="2409"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2" w:type="dxa"/>
            <w:vMerge w:val="restart"/>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1147" w:type="dxa"/>
            <w:vMerge w:val="restart"/>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南院区</w:t>
            </w:r>
          </w:p>
        </w:tc>
        <w:tc>
          <w:tcPr>
            <w:tcW w:w="1560" w:type="dxa"/>
            <w:vMerge w:val="restart"/>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化粪池</w:t>
            </w:r>
          </w:p>
        </w:tc>
        <w:tc>
          <w:tcPr>
            <w:tcW w:w="2268"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病区9口</w:t>
            </w:r>
          </w:p>
        </w:tc>
        <w:tc>
          <w:tcPr>
            <w:tcW w:w="2409"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2" w:type="dxa"/>
            <w:vMerge w:val="continue"/>
          </w:tcPr>
          <w:p>
            <w:pPr>
              <w:tabs>
                <w:tab w:val="left" w:pos="0"/>
              </w:tabs>
              <w:spacing w:line="400" w:lineRule="exact"/>
              <w:jc w:val="center"/>
              <w:rPr>
                <w:rFonts w:ascii="微软雅黑" w:hAnsi="微软雅黑" w:eastAsia="微软雅黑" w:cs="微软雅黑"/>
                <w:szCs w:val="21"/>
              </w:rPr>
            </w:pPr>
          </w:p>
        </w:tc>
        <w:tc>
          <w:tcPr>
            <w:tcW w:w="1147" w:type="dxa"/>
            <w:vMerge w:val="continue"/>
          </w:tcPr>
          <w:p>
            <w:pPr>
              <w:tabs>
                <w:tab w:val="left" w:pos="0"/>
              </w:tabs>
              <w:spacing w:line="400" w:lineRule="exact"/>
              <w:jc w:val="center"/>
              <w:rPr>
                <w:rFonts w:ascii="微软雅黑" w:hAnsi="微软雅黑" w:eastAsia="微软雅黑" w:cs="微软雅黑"/>
                <w:szCs w:val="21"/>
              </w:rPr>
            </w:pPr>
          </w:p>
        </w:tc>
        <w:tc>
          <w:tcPr>
            <w:tcW w:w="1560" w:type="dxa"/>
            <w:vMerge w:val="continue"/>
          </w:tcPr>
          <w:p>
            <w:pPr>
              <w:tabs>
                <w:tab w:val="left" w:pos="0"/>
              </w:tabs>
              <w:spacing w:line="400" w:lineRule="exact"/>
              <w:jc w:val="center"/>
              <w:rPr>
                <w:rFonts w:ascii="微软雅黑" w:hAnsi="微软雅黑" w:eastAsia="微软雅黑" w:cs="微软雅黑"/>
                <w:szCs w:val="21"/>
              </w:rPr>
            </w:pPr>
          </w:p>
        </w:tc>
        <w:tc>
          <w:tcPr>
            <w:tcW w:w="2268"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家属院14口</w:t>
            </w:r>
          </w:p>
        </w:tc>
        <w:tc>
          <w:tcPr>
            <w:tcW w:w="2409"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三月一次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1147" w:type="dxa"/>
            <w:vMerge w:val="continue"/>
          </w:tcPr>
          <w:p>
            <w:pPr>
              <w:tabs>
                <w:tab w:val="left" w:pos="0"/>
              </w:tabs>
              <w:spacing w:line="400" w:lineRule="exact"/>
              <w:jc w:val="center"/>
              <w:rPr>
                <w:rFonts w:ascii="微软雅黑" w:hAnsi="微软雅黑" w:eastAsia="微软雅黑" w:cs="微软雅黑"/>
                <w:szCs w:val="21"/>
              </w:rPr>
            </w:pPr>
          </w:p>
        </w:tc>
        <w:tc>
          <w:tcPr>
            <w:tcW w:w="1560"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沉井</w:t>
            </w:r>
          </w:p>
        </w:tc>
        <w:tc>
          <w:tcPr>
            <w:tcW w:w="2268"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45口</w:t>
            </w:r>
          </w:p>
        </w:tc>
        <w:tc>
          <w:tcPr>
            <w:tcW w:w="2409"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三月一次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3</w:t>
            </w:r>
          </w:p>
        </w:tc>
        <w:tc>
          <w:tcPr>
            <w:tcW w:w="1147" w:type="dxa"/>
            <w:vMerge w:val="continue"/>
          </w:tcPr>
          <w:p>
            <w:pPr>
              <w:tabs>
                <w:tab w:val="left" w:pos="0"/>
              </w:tabs>
              <w:spacing w:line="400" w:lineRule="exact"/>
              <w:jc w:val="center"/>
              <w:rPr>
                <w:rFonts w:ascii="微软雅黑" w:hAnsi="微软雅黑" w:eastAsia="微软雅黑" w:cs="微软雅黑"/>
                <w:szCs w:val="21"/>
              </w:rPr>
            </w:pPr>
          </w:p>
        </w:tc>
        <w:tc>
          <w:tcPr>
            <w:tcW w:w="1560"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污水管道</w:t>
            </w:r>
          </w:p>
        </w:tc>
        <w:tc>
          <w:tcPr>
            <w:tcW w:w="2268"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3000米</w:t>
            </w:r>
          </w:p>
        </w:tc>
        <w:tc>
          <w:tcPr>
            <w:tcW w:w="2409"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4</w:t>
            </w:r>
          </w:p>
        </w:tc>
        <w:tc>
          <w:tcPr>
            <w:tcW w:w="1147" w:type="dxa"/>
            <w:vMerge w:val="continue"/>
          </w:tcPr>
          <w:p>
            <w:pPr>
              <w:tabs>
                <w:tab w:val="left" w:pos="0"/>
              </w:tabs>
              <w:spacing w:line="400" w:lineRule="exact"/>
              <w:jc w:val="center"/>
              <w:rPr>
                <w:rFonts w:ascii="微软雅黑" w:hAnsi="微软雅黑" w:eastAsia="微软雅黑" w:cs="微软雅黑"/>
                <w:szCs w:val="21"/>
              </w:rPr>
            </w:pPr>
          </w:p>
        </w:tc>
        <w:tc>
          <w:tcPr>
            <w:tcW w:w="1560"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雨水管道</w:t>
            </w:r>
          </w:p>
        </w:tc>
        <w:tc>
          <w:tcPr>
            <w:tcW w:w="2268"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1000米</w:t>
            </w:r>
          </w:p>
        </w:tc>
        <w:tc>
          <w:tcPr>
            <w:tcW w:w="2409"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62" w:type="dxa"/>
          </w:tcPr>
          <w:p>
            <w:pPr>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5</w:t>
            </w:r>
          </w:p>
        </w:tc>
        <w:tc>
          <w:tcPr>
            <w:tcW w:w="1147" w:type="dxa"/>
            <w:vMerge w:val="restart"/>
          </w:tcPr>
          <w:p>
            <w:pPr>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北院区</w:t>
            </w:r>
          </w:p>
        </w:tc>
        <w:tc>
          <w:tcPr>
            <w:tcW w:w="1560" w:type="dxa"/>
            <w:vMerge w:val="restart"/>
          </w:tcPr>
          <w:p>
            <w:pPr>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化粪池</w:t>
            </w:r>
          </w:p>
        </w:tc>
        <w:tc>
          <w:tcPr>
            <w:tcW w:w="2268" w:type="dxa"/>
          </w:tcPr>
          <w:p>
            <w:pPr>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病区8口</w:t>
            </w:r>
          </w:p>
        </w:tc>
        <w:tc>
          <w:tcPr>
            <w:tcW w:w="2409" w:type="dxa"/>
            <w:vMerge w:val="restart"/>
          </w:tcPr>
          <w:p>
            <w:pPr>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62" w:type="dxa"/>
          </w:tcPr>
          <w:p>
            <w:pPr>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6</w:t>
            </w:r>
          </w:p>
        </w:tc>
        <w:tc>
          <w:tcPr>
            <w:tcW w:w="1147" w:type="dxa"/>
            <w:vMerge w:val="continue"/>
          </w:tcPr>
          <w:p>
            <w:pPr>
              <w:jc w:val="center"/>
              <w:rPr>
                <w:rFonts w:ascii="微软雅黑" w:hAnsi="微软雅黑" w:eastAsia="微软雅黑" w:cs="微软雅黑"/>
                <w:color w:val="000000" w:themeColor="text1"/>
                <w:szCs w:val="21"/>
                <w14:textFill>
                  <w14:solidFill>
                    <w14:schemeClr w14:val="tx1"/>
                  </w14:solidFill>
                </w14:textFill>
              </w:rPr>
            </w:pPr>
          </w:p>
        </w:tc>
        <w:tc>
          <w:tcPr>
            <w:tcW w:w="1560" w:type="dxa"/>
            <w:vMerge w:val="continue"/>
          </w:tcPr>
          <w:p>
            <w:pPr>
              <w:jc w:val="center"/>
              <w:rPr>
                <w:rFonts w:ascii="微软雅黑" w:hAnsi="微软雅黑" w:eastAsia="微软雅黑" w:cs="微软雅黑"/>
                <w:color w:val="000000" w:themeColor="text1"/>
                <w:szCs w:val="21"/>
                <w14:textFill>
                  <w14:solidFill>
                    <w14:schemeClr w14:val="tx1"/>
                  </w14:solidFill>
                </w14:textFill>
              </w:rPr>
            </w:pPr>
          </w:p>
        </w:tc>
        <w:tc>
          <w:tcPr>
            <w:tcW w:w="2268" w:type="dxa"/>
          </w:tcPr>
          <w:p>
            <w:pPr>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襄北精神科2口</w:t>
            </w:r>
          </w:p>
        </w:tc>
        <w:tc>
          <w:tcPr>
            <w:tcW w:w="2409" w:type="dxa"/>
            <w:vMerge w:val="continue"/>
          </w:tcPr>
          <w:p>
            <w:pPr>
              <w:jc w:val="center"/>
              <w:rPr>
                <w:rFonts w:ascii="微软雅黑" w:hAnsi="微软雅黑" w:eastAsia="微软雅黑" w:cs="微软雅黑"/>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62" w:type="dxa"/>
          </w:tcPr>
          <w:p>
            <w:pPr>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7</w:t>
            </w:r>
          </w:p>
        </w:tc>
        <w:tc>
          <w:tcPr>
            <w:tcW w:w="1147" w:type="dxa"/>
            <w:vMerge w:val="continue"/>
          </w:tcPr>
          <w:p>
            <w:pPr>
              <w:jc w:val="center"/>
              <w:rPr>
                <w:rFonts w:ascii="微软雅黑" w:hAnsi="微软雅黑" w:eastAsia="微软雅黑" w:cs="微软雅黑"/>
                <w:color w:val="000000" w:themeColor="text1"/>
                <w:szCs w:val="21"/>
                <w14:textFill>
                  <w14:solidFill>
                    <w14:schemeClr w14:val="tx1"/>
                  </w14:solidFill>
                </w14:textFill>
              </w:rPr>
            </w:pPr>
          </w:p>
        </w:tc>
        <w:tc>
          <w:tcPr>
            <w:tcW w:w="1560" w:type="dxa"/>
          </w:tcPr>
          <w:p>
            <w:pPr>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沉井</w:t>
            </w:r>
          </w:p>
        </w:tc>
        <w:tc>
          <w:tcPr>
            <w:tcW w:w="2268" w:type="dxa"/>
          </w:tcPr>
          <w:p>
            <w:pPr>
              <w:jc w:val="center"/>
              <w:rPr>
                <w:rFonts w:ascii="微软雅黑" w:hAnsi="微软雅黑" w:eastAsia="微软雅黑" w:cs="微软雅黑"/>
                <w:color w:val="000000" w:themeColor="text1"/>
                <w:szCs w:val="21"/>
                <w14:textFill>
                  <w14:solidFill>
                    <w14:schemeClr w14:val="tx1"/>
                  </w14:solidFill>
                </w14:textFill>
              </w:rPr>
            </w:pPr>
            <w:r>
              <w:rPr>
                <w:rFonts w:ascii="微软雅黑" w:hAnsi="微软雅黑" w:eastAsia="微软雅黑" w:cs="微软雅黑"/>
                <w:color w:val="000000" w:themeColor="text1"/>
                <w:szCs w:val="21"/>
                <w14:textFill>
                  <w14:solidFill>
                    <w14:schemeClr w14:val="tx1"/>
                  </w14:solidFill>
                </w14:textFill>
              </w:rPr>
              <w:t>40</w:t>
            </w:r>
            <w:r>
              <w:rPr>
                <w:rFonts w:hint="eastAsia" w:ascii="微软雅黑" w:hAnsi="微软雅黑" w:eastAsia="微软雅黑" w:cs="微软雅黑"/>
                <w:color w:val="000000" w:themeColor="text1"/>
                <w:szCs w:val="21"/>
                <w14:textFill>
                  <w14:solidFill>
                    <w14:schemeClr w14:val="tx1"/>
                  </w14:solidFill>
                </w14:textFill>
              </w:rPr>
              <w:t>口</w:t>
            </w:r>
          </w:p>
        </w:tc>
        <w:tc>
          <w:tcPr>
            <w:tcW w:w="2409" w:type="dxa"/>
          </w:tcPr>
          <w:p>
            <w:pPr>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三月一次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62" w:type="dxa"/>
          </w:tcPr>
          <w:p>
            <w:pPr>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8</w:t>
            </w:r>
          </w:p>
        </w:tc>
        <w:tc>
          <w:tcPr>
            <w:tcW w:w="1147" w:type="dxa"/>
            <w:vMerge w:val="continue"/>
          </w:tcPr>
          <w:p>
            <w:pPr>
              <w:jc w:val="center"/>
              <w:rPr>
                <w:rFonts w:ascii="微软雅黑" w:hAnsi="微软雅黑" w:eastAsia="微软雅黑" w:cs="微软雅黑"/>
                <w:color w:val="000000" w:themeColor="text1"/>
                <w:szCs w:val="21"/>
                <w14:textFill>
                  <w14:solidFill>
                    <w14:schemeClr w14:val="tx1"/>
                  </w14:solidFill>
                </w14:textFill>
              </w:rPr>
            </w:pPr>
          </w:p>
        </w:tc>
        <w:tc>
          <w:tcPr>
            <w:tcW w:w="1560" w:type="dxa"/>
          </w:tcPr>
          <w:p>
            <w:pPr>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污水管道</w:t>
            </w:r>
          </w:p>
        </w:tc>
        <w:tc>
          <w:tcPr>
            <w:tcW w:w="2268" w:type="dxa"/>
          </w:tcPr>
          <w:p>
            <w:pPr>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1000米(含襄北精神科）</w:t>
            </w:r>
          </w:p>
        </w:tc>
        <w:tc>
          <w:tcPr>
            <w:tcW w:w="2409" w:type="dxa"/>
          </w:tcPr>
          <w:p>
            <w:pPr>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9</w:t>
            </w:r>
          </w:p>
        </w:tc>
        <w:tc>
          <w:tcPr>
            <w:tcW w:w="1147" w:type="dxa"/>
            <w:vMerge w:val="continue"/>
          </w:tcPr>
          <w:p>
            <w:pPr>
              <w:jc w:val="center"/>
              <w:rPr>
                <w:rFonts w:ascii="微软雅黑" w:hAnsi="微软雅黑" w:eastAsia="微软雅黑" w:cs="微软雅黑"/>
                <w:color w:val="000000" w:themeColor="text1"/>
                <w:szCs w:val="21"/>
                <w14:textFill>
                  <w14:solidFill>
                    <w14:schemeClr w14:val="tx1"/>
                  </w14:solidFill>
                </w14:textFill>
              </w:rPr>
            </w:pPr>
          </w:p>
        </w:tc>
        <w:tc>
          <w:tcPr>
            <w:tcW w:w="1560" w:type="dxa"/>
          </w:tcPr>
          <w:p>
            <w:pPr>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雨水管道</w:t>
            </w:r>
          </w:p>
        </w:tc>
        <w:tc>
          <w:tcPr>
            <w:tcW w:w="2268" w:type="dxa"/>
          </w:tcPr>
          <w:p>
            <w:pPr>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1000米(含襄北精神科）</w:t>
            </w:r>
          </w:p>
        </w:tc>
        <w:tc>
          <w:tcPr>
            <w:tcW w:w="2409" w:type="dxa"/>
          </w:tcPr>
          <w:p>
            <w:pPr>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1</w:t>
            </w:r>
            <w:r>
              <w:rPr>
                <w:rFonts w:ascii="微软雅黑" w:hAnsi="微软雅黑" w:eastAsia="微软雅黑" w:cs="微软雅黑"/>
                <w:color w:val="000000" w:themeColor="text1"/>
                <w:szCs w:val="21"/>
                <w14:textFill>
                  <w14:solidFill>
                    <w14:schemeClr w14:val="tx1"/>
                  </w14:solidFill>
                </w14:textFill>
              </w:rPr>
              <w:t>0</w:t>
            </w:r>
          </w:p>
        </w:tc>
        <w:tc>
          <w:tcPr>
            <w:tcW w:w="1147" w:type="dxa"/>
            <w:vMerge w:val="continue"/>
          </w:tcPr>
          <w:p>
            <w:pPr>
              <w:jc w:val="center"/>
              <w:rPr>
                <w:rFonts w:ascii="微软雅黑" w:hAnsi="微软雅黑" w:eastAsia="微软雅黑" w:cs="微软雅黑"/>
                <w:color w:val="000000" w:themeColor="text1"/>
                <w:szCs w:val="21"/>
                <w14:textFill>
                  <w14:solidFill>
                    <w14:schemeClr w14:val="tx1"/>
                  </w14:solidFill>
                </w14:textFill>
              </w:rPr>
            </w:pPr>
          </w:p>
        </w:tc>
        <w:tc>
          <w:tcPr>
            <w:tcW w:w="1560" w:type="dxa"/>
          </w:tcPr>
          <w:p>
            <w:pPr>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化粪池</w:t>
            </w:r>
          </w:p>
        </w:tc>
        <w:tc>
          <w:tcPr>
            <w:tcW w:w="2268" w:type="dxa"/>
          </w:tcPr>
          <w:p>
            <w:pPr>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病区8口</w:t>
            </w:r>
          </w:p>
        </w:tc>
        <w:tc>
          <w:tcPr>
            <w:tcW w:w="2409" w:type="dxa"/>
          </w:tcPr>
          <w:p>
            <w:pPr>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w:t>
            </w:r>
            <w:r>
              <w:rPr>
                <w:rFonts w:ascii="微软雅黑" w:hAnsi="微软雅黑" w:eastAsia="微软雅黑" w:cs="微软雅黑"/>
                <w:szCs w:val="21"/>
              </w:rPr>
              <w:t>1</w:t>
            </w:r>
          </w:p>
        </w:tc>
        <w:tc>
          <w:tcPr>
            <w:tcW w:w="1147" w:type="dxa"/>
            <w:vMerge w:val="restart"/>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东津院区</w:t>
            </w:r>
          </w:p>
        </w:tc>
        <w:tc>
          <w:tcPr>
            <w:tcW w:w="1560" w:type="dxa"/>
            <w:vMerge w:val="restart"/>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化粪池</w:t>
            </w:r>
          </w:p>
        </w:tc>
        <w:tc>
          <w:tcPr>
            <w:tcW w:w="2268" w:type="dxa"/>
            <w:vMerge w:val="restart"/>
          </w:tcPr>
          <w:p>
            <w:pPr>
              <w:tabs>
                <w:tab w:val="left" w:pos="0"/>
              </w:tabs>
              <w:spacing w:line="400" w:lineRule="exact"/>
              <w:jc w:val="center"/>
              <w:rPr>
                <w:rFonts w:ascii="微软雅黑" w:hAnsi="微软雅黑" w:eastAsia="微软雅黑" w:cs="微软雅黑"/>
                <w:szCs w:val="21"/>
              </w:rPr>
            </w:pPr>
          </w:p>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5口</w:t>
            </w:r>
          </w:p>
        </w:tc>
        <w:tc>
          <w:tcPr>
            <w:tcW w:w="2409"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门诊每月一次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w:t>
            </w:r>
            <w:r>
              <w:rPr>
                <w:rFonts w:ascii="微软雅黑" w:hAnsi="微软雅黑" w:eastAsia="微软雅黑" w:cs="微软雅黑"/>
                <w:szCs w:val="21"/>
              </w:rPr>
              <w:t>2</w:t>
            </w:r>
          </w:p>
        </w:tc>
        <w:tc>
          <w:tcPr>
            <w:tcW w:w="1147" w:type="dxa"/>
            <w:vMerge w:val="continue"/>
          </w:tcPr>
          <w:p>
            <w:pPr>
              <w:tabs>
                <w:tab w:val="left" w:pos="0"/>
              </w:tabs>
              <w:spacing w:line="400" w:lineRule="exact"/>
              <w:jc w:val="center"/>
              <w:rPr>
                <w:rFonts w:ascii="微软雅黑" w:hAnsi="微软雅黑" w:eastAsia="微软雅黑" w:cs="微软雅黑"/>
                <w:szCs w:val="21"/>
              </w:rPr>
            </w:pPr>
          </w:p>
        </w:tc>
        <w:tc>
          <w:tcPr>
            <w:tcW w:w="1560" w:type="dxa"/>
            <w:vMerge w:val="continue"/>
          </w:tcPr>
          <w:p>
            <w:pPr>
              <w:tabs>
                <w:tab w:val="left" w:pos="0"/>
              </w:tabs>
              <w:spacing w:line="400" w:lineRule="exact"/>
              <w:jc w:val="center"/>
              <w:rPr>
                <w:rFonts w:ascii="微软雅黑" w:hAnsi="微软雅黑" w:eastAsia="微软雅黑" w:cs="微软雅黑"/>
                <w:szCs w:val="21"/>
              </w:rPr>
            </w:pPr>
          </w:p>
        </w:tc>
        <w:tc>
          <w:tcPr>
            <w:tcW w:w="2268" w:type="dxa"/>
            <w:vMerge w:val="continue"/>
          </w:tcPr>
          <w:p>
            <w:pPr>
              <w:tabs>
                <w:tab w:val="left" w:pos="0"/>
              </w:tabs>
              <w:spacing w:line="400" w:lineRule="exact"/>
              <w:jc w:val="center"/>
              <w:rPr>
                <w:rFonts w:ascii="微软雅黑" w:hAnsi="微软雅黑" w:eastAsia="微软雅黑" w:cs="微软雅黑"/>
                <w:szCs w:val="21"/>
              </w:rPr>
            </w:pPr>
          </w:p>
        </w:tc>
        <w:tc>
          <w:tcPr>
            <w:tcW w:w="2409"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住院部每月一次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w:t>
            </w:r>
            <w:r>
              <w:rPr>
                <w:rFonts w:ascii="微软雅黑" w:hAnsi="微软雅黑" w:eastAsia="微软雅黑" w:cs="微软雅黑"/>
                <w:szCs w:val="21"/>
              </w:rPr>
              <w:t>3</w:t>
            </w:r>
          </w:p>
        </w:tc>
        <w:tc>
          <w:tcPr>
            <w:tcW w:w="1147" w:type="dxa"/>
            <w:vMerge w:val="continue"/>
          </w:tcPr>
          <w:p>
            <w:pPr>
              <w:tabs>
                <w:tab w:val="left" w:pos="0"/>
              </w:tabs>
              <w:spacing w:line="400" w:lineRule="exact"/>
              <w:jc w:val="center"/>
              <w:rPr>
                <w:rFonts w:ascii="微软雅黑" w:hAnsi="微软雅黑" w:eastAsia="微软雅黑" w:cs="微软雅黑"/>
                <w:szCs w:val="21"/>
              </w:rPr>
            </w:pPr>
          </w:p>
        </w:tc>
        <w:tc>
          <w:tcPr>
            <w:tcW w:w="1560" w:type="dxa"/>
            <w:vMerge w:val="continue"/>
          </w:tcPr>
          <w:p>
            <w:pPr>
              <w:tabs>
                <w:tab w:val="left" w:pos="0"/>
              </w:tabs>
              <w:spacing w:line="400" w:lineRule="exact"/>
              <w:jc w:val="center"/>
              <w:rPr>
                <w:rFonts w:ascii="微软雅黑" w:hAnsi="微软雅黑" w:eastAsia="微软雅黑" w:cs="微软雅黑"/>
                <w:szCs w:val="21"/>
              </w:rPr>
            </w:pPr>
          </w:p>
        </w:tc>
        <w:tc>
          <w:tcPr>
            <w:tcW w:w="2268" w:type="dxa"/>
            <w:vMerge w:val="continue"/>
          </w:tcPr>
          <w:p>
            <w:pPr>
              <w:tabs>
                <w:tab w:val="left" w:pos="0"/>
              </w:tabs>
              <w:spacing w:line="400" w:lineRule="exact"/>
              <w:jc w:val="center"/>
              <w:rPr>
                <w:rFonts w:ascii="微软雅黑" w:hAnsi="微软雅黑" w:eastAsia="微软雅黑" w:cs="微软雅黑"/>
                <w:szCs w:val="21"/>
              </w:rPr>
            </w:pPr>
          </w:p>
        </w:tc>
        <w:tc>
          <w:tcPr>
            <w:tcW w:w="2409"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放疗中心半年一次</w:t>
            </w:r>
          </w:p>
        </w:tc>
      </w:tr>
      <w:tr>
        <w:tblPrEx>
          <w:tblCellMar>
            <w:top w:w="0" w:type="dxa"/>
            <w:left w:w="108" w:type="dxa"/>
            <w:bottom w:w="0" w:type="dxa"/>
            <w:right w:w="108" w:type="dxa"/>
          </w:tblCellMar>
        </w:tblPrEx>
        <w:tc>
          <w:tcPr>
            <w:tcW w:w="662"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w:t>
            </w:r>
            <w:r>
              <w:rPr>
                <w:rFonts w:ascii="微软雅黑" w:hAnsi="微软雅黑" w:eastAsia="微软雅黑" w:cs="微软雅黑"/>
                <w:szCs w:val="21"/>
              </w:rPr>
              <w:t>4</w:t>
            </w:r>
          </w:p>
        </w:tc>
        <w:tc>
          <w:tcPr>
            <w:tcW w:w="1147" w:type="dxa"/>
            <w:vMerge w:val="continue"/>
          </w:tcPr>
          <w:p>
            <w:pPr>
              <w:tabs>
                <w:tab w:val="left" w:pos="0"/>
              </w:tabs>
              <w:spacing w:line="400" w:lineRule="exact"/>
              <w:jc w:val="center"/>
              <w:rPr>
                <w:rFonts w:ascii="微软雅黑" w:hAnsi="微软雅黑" w:eastAsia="微软雅黑" w:cs="微软雅黑"/>
                <w:szCs w:val="21"/>
              </w:rPr>
            </w:pPr>
          </w:p>
        </w:tc>
        <w:tc>
          <w:tcPr>
            <w:tcW w:w="1560"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隔油池</w:t>
            </w:r>
          </w:p>
        </w:tc>
        <w:tc>
          <w:tcPr>
            <w:tcW w:w="2268"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2口</w:t>
            </w:r>
          </w:p>
        </w:tc>
        <w:tc>
          <w:tcPr>
            <w:tcW w:w="2409"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2月一次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w:t>
            </w:r>
            <w:r>
              <w:rPr>
                <w:rFonts w:ascii="微软雅黑" w:hAnsi="微软雅黑" w:eastAsia="微软雅黑" w:cs="微软雅黑"/>
                <w:szCs w:val="21"/>
              </w:rPr>
              <w:t>5</w:t>
            </w:r>
          </w:p>
        </w:tc>
        <w:tc>
          <w:tcPr>
            <w:tcW w:w="1147" w:type="dxa"/>
            <w:vMerge w:val="continue"/>
          </w:tcPr>
          <w:p>
            <w:pPr>
              <w:tabs>
                <w:tab w:val="left" w:pos="0"/>
              </w:tabs>
              <w:spacing w:line="400" w:lineRule="exact"/>
              <w:jc w:val="center"/>
              <w:rPr>
                <w:rFonts w:ascii="微软雅黑" w:hAnsi="微软雅黑" w:eastAsia="微软雅黑" w:cs="微软雅黑"/>
                <w:szCs w:val="21"/>
              </w:rPr>
            </w:pPr>
          </w:p>
        </w:tc>
        <w:tc>
          <w:tcPr>
            <w:tcW w:w="1560"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污水管道</w:t>
            </w:r>
          </w:p>
        </w:tc>
        <w:tc>
          <w:tcPr>
            <w:tcW w:w="2268"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1500米</w:t>
            </w:r>
          </w:p>
        </w:tc>
        <w:tc>
          <w:tcPr>
            <w:tcW w:w="2409"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半年一次（含沉井）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w:t>
            </w:r>
            <w:r>
              <w:rPr>
                <w:rFonts w:ascii="微软雅黑" w:hAnsi="微软雅黑" w:eastAsia="微软雅黑" w:cs="微软雅黑"/>
                <w:szCs w:val="21"/>
              </w:rPr>
              <w:t>6</w:t>
            </w:r>
          </w:p>
        </w:tc>
        <w:tc>
          <w:tcPr>
            <w:tcW w:w="1147" w:type="dxa"/>
            <w:vMerge w:val="continue"/>
          </w:tcPr>
          <w:p>
            <w:pPr>
              <w:tabs>
                <w:tab w:val="left" w:pos="0"/>
              </w:tabs>
              <w:spacing w:line="400" w:lineRule="exact"/>
              <w:jc w:val="center"/>
              <w:rPr>
                <w:rFonts w:ascii="微软雅黑" w:hAnsi="微软雅黑" w:eastAsia="微软雅黑" w:cs="微软雅黑"/>
                <w:szCs w:val="21"/>
              </w:rPr>
            </w:pPr>
          </w:p>
        </w:tc>
        <w:tc>
          <w:tcPr>
            <w:tcW w:w="1560"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雨水管道</w:t>
            </w:r>
          </w:p>
        </w:tc>
        <w:tc>
          <w:tcPr>
            <w:tcW w:w="2268"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1500米</w:t>
            </w:r>
          </w:p>
        </w:tc>
        <w:tc>
          <w:tcPr>
            <w:tcW w:w="2409"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半年一次（含沉井）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w:t>
            </w:r>
            <w:r>
              <w:rPr>
                <w:rFonts w:ascii="微软雅黑" w:hAnsi="微软雅黑" w:eastAsia="微软雅黑" w:cs="微软雅黑"/>
                <w:szCs w:val="21"/>
              </w:rPr>
              <w:t>7</w:t>
            </w:r>
          </w:p>
        </w:tc>
        <w:tc>
          <w:tcPr>
            <w:tcW w:w="7384" w:type="dxa"/>
            <w:gridSpan w:val="4"/>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备注:东津院区为现有门诊医技楼、1、2号住院楼、锅炉房、放疗中心、核医学科周边区域的道路和停车场,不含综合楼、院区道路景观改造、临床学院学生公寓和教学办公楼。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662" w:type="dxa"/>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w:t>
            </w:r>
            <w:r>
              <w:rPr>
                <w:rFonts w:ascii="微软雅黑" w:hAnsi="微软雅黑" w:eastAsia="微软雅黑" w:cs="微软雅黑"/>
                <w:szCs w:val="21"/>
              </w:rPr>
              <w:t>8</w:t>
            </w:r>
          </w:p>
        </w:tc>
        <w:tc>
          <w:tcPr>
            <w:tcW w:w="7384" w:type="dxa"/>
            <w:gridSpan w:val="4"/>
          </w:tcPr>
          <w:p>
            <w:pPr>
              <w:tabs>
                <w:tab w:val="left" w:pos="0"/>
              </w:tabs>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备注:按照实际发生的数量据实结算</w:t>
            </w:r>
          </w:p>
        </w:tc>
      </w:tr>
    </w:tbl>
    <w:p>
      <w:pPr>
        <w:numPr>
          <w:ilvl w:val="1"/>
          <w:numId w:val="1"/>
        </w:numPr>
        <w:spacing w:line="400" w:lineRule="exact"/>
        <w:jc w:val="left"/>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技术或服务要求</w:t>
      </w:r>
    </w:p>
    <w:p>
      <w:pPr>
        <w:numPr>
          <w:ilvl w:val="2"/>
          <w:numId w:val="1"/>
        </w:numPr>
        <w:spacing w:line="400" w:lineRule="exact"/>
        <w:jc w:val="left"/>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清掏服务供应商须接受院方不定期验收，验收不合格，供应商应当无条件进行整改,若整改效果不理想,采购人有权终止服务合同。</w:t>
      </w:r>
    </w:p>
    <w:p>
      <w:pPr>
        <w:numPr>
          <w:ilvl w:val="2"/>
          <w:numId w:val="1"/>
        </w:numPr>
        <w:spacing w:line="400" w:lineRule="exact"/>
        <w:jc w:val="left"/>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如出现化粪池污水外溢、排水排污管道堵塞等异常情况，供应商须在</w:t>
      </w:r>
      <w:r>
        <w:rPr>
          <w:rFonts w:ascii="微软雅黑" w:hAnsi="微软雅黑" w:eastAsia="微软雅黑" w:cs="微软雅黑"/>
          <w:color w:val="000000" w:themeColor="text1"/>
          <w:szCs w:val="21"/>
          <w14:textFill>
            <w14:solidFill>
              <w14:schemeClr w14:val="tx1"/>
            </w14:solidFill>
          </w14:textFill>
        </w:rPr>
        <w:t>6</w:t>
      </w:r>
      <w:r>
        <w:rPr>
          <w:rFonts w:hint="eastAsia" w:ascii="微软雅黑" w:hAnsi="微软雅黑" w:eastAsia="微软雅黑" w:cs="微软雅黑"/>
          <w:color w:val="000000" w:themeColor="text1"/>
          <w:szCs w:val="21"/>
          <w14:textFill>
            <w14:solidFill>
              <w14:schemeClr w14:val="tx1"/>
            </w14:solidFill>
          </w14:textFill>
        </w:rPr>
        <w:t>小时内到达处理。</w:t>
      </w:r>
    </w:p>
    <w:p>
      <w:pPr>
        <w:numPr>
          <w:ilvl w:val="2"/>
          <w:numId w:val="1"/>
        </w:numPr>
        <w:spacing w:line="400" w:lineRule="exact"/>
        <w:jc w:val="left"/>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供应商在清理过程中，应当采取相应的安全防范措施，不得影响院方的正常秩序。</w:t>
      </w:r>
    </w:p>
    <w:p>
      <w:pPr>
        <w:numPr>
          <w:ilvl w:val="2"/>
          <w:numId w:val="1"/>
        </w:numPr>
        <w:spacing w:line="400" w:lineRule="exact"/>
        <w:jc w:val="left"/>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供应商必须严格按照襄阳市有关环境保护管理及市政污水管道清淤操作规定要求规范施工。同时按照市政要求处理，对清掏污物进行无害化处理，保持周边环境整洁干净，若出现垃圾清理、清运不符合市政要求，一切后果由供应商负责。供应商在清理过程中，若对环境造成破坏，供应商应当立即恢复原状,并赔偿采购人经济损失。</w:t>
      </w:r>
    </w:p>
    <w:p>
      <w:pPr>
        <w:spacing w:line="400" w:lineRule="exact"/>
        <w:ind w:firstLine="420" w:firstLineChars="200"/>
        <w:jc w:val="left"/>
        <w:rPr>
          <w:rFonts w:ascii="微软雅黑" w:hAnsi="微软雅黑" w:eastAsia="微软雅黑" w:cs="微软雅黑"/>
          <w:color w:val="000000" w:themeColor="text1"/>
          <w:szCs w:val="21"/>
          <w14:textFill>
            <w14:solidFill>
              <w14:schemeClr w14:val="tx1"/>
            </w14:solidFill>
          </w14:textFill>
        </w:rPr>
      </w:pPr>
      <w:r>
        <w:rPr>
          <w:rFonts w:ascii="微软雅黑" w:hAnsi="微软雅黑" w:eastAsia="微软雅黑" w:cs="微软雅黑"/>
          <w:color w:val="000000" w:themeColor="text1"/>
          <w:szCs w:val="21"/>
          <w14:textFill>
            <w14:solidFill>
              <w14:schemeClr w14:val="tx1"/>
            </w14:solidFill>
          </w14:textFill>
        </w:rPr>
        <w:t>5.</w:t>
      </w:r>
      <w:r>
        <w:rPr>
          <w:rFonts w:hint="eastAsia" w:ascii="微软雅黑" w:hAnsi="微软雅黑" w:eastAsia="微软雅黑" w:cs="微软雅黑"/>
          <w:color w:val="000000" w:themeColor="text1"/>
          <w:szCs w:val="21"/>
          <w14:textFill>
            <w14:solidFill>
              <w14:schemeClr w14:val="tx1"/>
            </w14:solidFill>
          </w14:textFill>
        </w:rPr>
        <w:t>化粪池清理后，池体内不存在漂、悬浮污物，沉积淤泥全部抽除完毕，池底沉沙厚度不超过10公分；用竹竿可探测到底，并可轻松搅动水体。污水收集管道及检查井进行逐段逐个认真清理，检查井沉沙厚度不超过10公分，污水通畅，疏通完成后恢复原有设施配置，完成化粪池清理作业后，需立即将现场清理干净，粪渣及杂物装袋及时运走。</w:t>
      </w:r>
    </w:p>
    <w:p>
      <w:pPr>
        <w:spacing w:line="400" w:lineRule="exact"/>
        <w:ind w:firstLine="420" w:firstLineChars="200"/>
        <w:jc w:val="left"/>
        <w:rPr>
          <w:rFonts w:ascii="微软雅黑" w:hAnsi="微软雅黑" w:eastAsia="微软雅黑" w:cs="微软雅黑"/>
          <w:color w:val="000000" w:themeColor="text1"/>
          <w:szCs w:val="21"/>
          <w14:textFill>
            <w14:solidFill>
              <w14:schemeClr w14:val="tx1"/>
            </w14:solidFill>
          </w14:textFill>
        </w:rPr>
      </w:pPr>
      <w:r>
        <w:rPr>
          <w:rFonts w:ascii="微软雅黑" w:hAnsi="微软雅黑" w:eastAsia="微软雅黑" w:cs="微软雅黑"/>
          <w:color w:val="000000" w:themeColor="text1"/>
          <w:szCs w:val="21"/>
          <w14:textFill>
            <w14:solidFill>
              <w14:schemeClr w14:val="tx1"/>
            </w14:solidFill>
          </w14:textFill>
        </w:rPr>
        <w:t>6.</w:t>
      </w:r>
      <w:r>
        <w:rPr>
          <w:rFonts w:hint="eastAsia" w:ascii="微软雅黑" w:hAnsi="微软雅黑" w:eastAsia="微软雅黑" w:cs="微软雅黑"/>
          <w:color w:val="000000" w:themeColor="text1"/>
          <w:szCs w:val="21"/>
          <w14:textFill>
            <w14:solidFill>
              <w14:schemeClr w14:val="tx1"/>
            </w14:solidFill>
          </w14:textFill>
        </w:rPr>
        <w:t>化粪池无害化清理需采用符合环保要求的固液分离技术。</w:t>
      </w:r>
    </w:p>
    <w:p>
      <w:pPr>
        <w:spacing w:line="400" w:lineRule="exact"/>
        <w:ind w:firstLine="420" w:firstLineChars="200"/>
        <w:jc w:val="left"/>
        <w:rPr>
          <w:rFonts w:ascii="微软雅黑" w:hAnsi="微软雅黑" w:eastAsia="微软雅黑" w:cs="微软雅黑"/>
          <w:color w:val="000000" w:themeColor="text1"/>
          <w:szCs w:val="21"/>
          <w14:textFill>
            <w14:solidFill>
              <w14:schemeClr w14:val="tx1"/>
            </w14:solidFill>
          </w14:textFill>
        </w:rPr>
      </w:pPr>
      <w:r>
        <w:rPr>
          <w:rFonts w:ascii="微软雅黑" w:hAnsi="微软雅黑" w:eastAsia="微软雅黑" w:cs="微软雅黑"/>
          <w:color w:val="000000" w:themeColor="text1"/>
          <w:szCs w:val="21"/>
          <w14:textFill>
            <w14:solidFill>
              <w14:schemeClr w14:val="tx1"/>
            </w14:solidFill>
          </w14:textFill>
        </w:rPr>
        <w:t>7.</w:t>
      </w:r>
      <w:r>
        <w:rPr>
          <w:rFonts w:hint="eastAsia" w:ascii="微软雅黑" w:hAnsi="微软雅黑" w:eastAsia="微软雅黑" w:cs="微软雅黑"/>
          <w:color w:val="000000" w:themeColor="text1"/>
          <w:szCs w:val="21"/>
          <w14:textFill>
            <w14:solidFill>
              <w14:schemeClr w14:val="tx1"/>
            </w14:solidFill>
          </w14:textFill>
        </w:rPr>
        <w:t>服务期内，供应商每隔一月委派专职人员前往我院现场查看化粪池和隔油池拥堵情况，做好化粪池及周边管道的及时清理，保证服务期内化粪池不堵不冒，服务期内出现堵塞、漫溢等情况，中标人保证在24小时内调集专业设备及人员及时处置并清运。每超过4个小时，供应商须承诺承担相应的处罚措施。如每季度累计超过3次（含3次）未按招标文件要求在指定时间内派工作人员负责疏通清淤，采购人有权单方面终止合同，并不予支付服务费用。</w:t>
      </w:r>
    </w:p>
    <w:p>
      <w:pPr>
        <w:spacing w:line="400" w:lineRule="exact"/>
        <w:ind w:firstLine="420" w:firstLineChars="200"/>
        <w:jc w:val="left"/>
        <w:rPr>
          <w:rFonts w:ascii="微软雅黑" w:hAnsi="微软雅黑" w:eastAsia="微软雅黑" w:cs="微软雅黑"/>
          <w:color w:val="000000" w:themeColor="text1"/>
          <w:szCs w:val="21"/>
          <w14:textFill>
            <w14:solidFill>
              <w14:schemeClr w14:val="tx1"/>
            </w14:solidFill>
          </w14:textFill>
        </w:rPr>
      </w:pPr>
      <w:r>
        <w:rPr>
          <w:rFonts w:ascii="微软雅黑" w:hAnsi="微软雅黑" w:eastAsia="微软雅黑" w:cs="微软雅黑"/>
          <w:color w:val="000000" w:themeColor="text1"/>
          <w:szCs w:val="21"/>
          <w14:textFill>
            <w14:solidFill>
              <w14:schemeClr w14:val="tx1"/>
            </w14:solidFill>
          </w14:textFill>
        </w:rPr>
        <w:t>8.</w:t>
      </w:r>
      <w:r>
        <w:rPr>
          <w:rFonts w:hint="eastAsia" w:ascii="微软雅黑" w:hAnsi="微软雅黑" w:eastAsia="微软雅黑" w:cs="微软雅黑"/>
          <w:color w:val="000000" w:themeColor="text1"/>
          <w:szCs w:val="21"/>
          <w14:textFill>
            <w14:solidFill>
              <w14:schemeClr w14:val="tx1"/>
            </w14:solidFill>
          </w14:textFill>
        </w:rPr>
        <w:t xml:space="preserve"> 供应商必须做好安全防护措施、设置警示标志，确保施工顺利安全服务过程中造成的人身、财产损害等一切安全事故，均由供应商负责，采购人不承担任何责任。供应商现场作业时需持证上岗，确保人员在施工服务过程的人身安全。供应商现场作业人员须通过的技术及安全培训，掌握各类管道疏通、化粪池专项作业以及专业设备操作等技术。</w:t>
      </w:r>
    </w:p>
    <w:p>
      <w:pPr>
        <w:spacing w:line="400" w:lineRule="exact"/>
        <w:jc w:val="left"/>
        <w:rPr>
          <w:rFonts w:ascii="微软雅黑" w:hAnsi="微软雅黑" w:eastAsia="微软雅黑" w:cs="微软雅黑"/>
          <w:b/>
          <w:bCs/>
          <w:color w:val="0070C0"/>
          <w:szCs w:val="21"/>
        </w:rPr>
      </w:pPr>
    </w:p>
    <w:p>
      <w:pPr>
        <w:numPr>
          <w:ilvl w:val="1"/>
          <w:numId w:val="1"/>
        </w:numPr>
        <w:spacing w:line="400" w:lineRule="exact"/>
        <w:jc w:val="left"/>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商务要求</w:t>
      </w:r>
    </w:p>
    <w:p>
      <w:pPr>
        <w:numPr>
          <w:ilvl w:val="2"/>
          <w:numId w:val="1"/>
        </w:numPr>
        <w:spacing w:line="400" w:lineRule="exact"/>
        <w:jc w:val="left"/>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合同履约期限：</w:t>
      </w:r>
      <w:r>
        <w:rPr>
          <w:rFonts w:hint="eastAsia" w:ascii="微软雅黑" w:hAnsi="微软雅黑" w:eastAsia="微软雅黑" w:cs="微软雅黑"/>
          <w:color w:val="000000" w:themeColor="text1"/>
          <w14:textFill>
            <w14:solidFill>
              <w14:schemeClr w14:val="tx1"/>
            </w14:solidFill>
          </w14:textFill>
        </w:rPr>
        <w:t>服务期一年，经年度考核合格后续签一年</w:t>
      </w:r>
    </w:p>
    <w:p>
      <w:pPr>
        <w:numPr>
          <w:ilvl w:val="2"/>
          <w:numId w:val="1"/>
        </w:numPr>
        <w:spacing w:line="400" w:lineRule="exact"/>
        <w:jc w:val="left"/>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结算方式：一年服务期满后经验收合格后支付年度服务费。</w:t>
      </w:r>
    </w:p>
    <w:p>
      <w:pPr>
        <w:ind w:firstLine="420" w:firstLineChars="200"/>
        <w:rPr>
          <w:rFonts w:ascii="微软雅黑" w:hAnsi="微软雅黑" w:eastAsia="微软雅黑" w:cs="微软雅黑"/>
          <w:color w:val="000000" w:themeColor="text1"/>
          <w:szCs w:val="21"/>
          <w14:textFill>
            <w14:solidFill>
              <w14:schemeClr w14:val="tx1"/>
            </w14:solidFill>
          </w14:textFill>
        </w:rPr>
      </w:pPr>
    </w:p>
    <w:p>
      <w:pPr>
        <w:ind w:firstLine="420" w:firstLineChars="200"/>
        <w:rPr>
          <w:rFonts w:ascii="微软雅黑" w:hAnsi="微软雅黑" w:eastAsia="微软雅黑" w:cs="微软雅黑"/>
          <w:color w:val="000000" w:themeColor="text1"/>
          <w:szCs w:val="21"/>
          <w14:textFill>
            <w14:solidFill>
              <w14:schemeClr w14:val="tx1"/>
            </w14:solidFill>
          </w14:textFill>
        </w:rPr>
      </w:pPr>
    </w:p>
    <w:p>
      <w:pPr>
        <w:rPr>
          <w:rFonts w:ascii="微软雅黑" w:hAnsi="微软雅黑" w:eastAsia="微软雅黑" w:cs="微软雅黑"/>
          <w:color w:val="000000" w:themeColor="text1"/>
          <w:szCs w:val="21"/>
          <w14:textFill>
            <w14:solidFill>
              <w14:schemeClr w14:val="tx1"/>
            </w14:solidFill>
          </w14:textFill>
        </w:rPr>
      </w:pPr>
    </w:p>
    <w:p>
      <w:pPr>
        <w:pStyle w:val="3"/>
        <w:numPr>
          <w:ilvl w:val="0"/>
          <w:numId w:val="1"/>
        </w:numPr>
        <w:jc w:val="center"/>
        <w:rPr>
          <w:rFonts w:ascii="微软雅黑" w:hAnsi="微软雅黑" w:eastAsia="微软雅黑" w:cs="微软雅黑"/>
        </w:rPr>
      </w:pPr>
      <w:r>
        <w:rPr>
          <w:rFonts w:hint="eastAsia" w:ascii="微软雅黑" w:hAnsi="微软雅黑" w:eastAsia="微软雅黑" w:cs="微软雅黑"/>
        </w:rPr>
        <w:t>评标办法</w:t>
      </w:r>
    </w:p>
    <w:p>
      <w:pPr>
        <w:numPr>
          <w:ilvl w:val="1"/>
          <w:numId w:val="1"/>
        </w:numPr>
        <w:spacing w:line="400" w:lineRule="exact"/>
        <w:jc w:val="left"/>
        <w:rPr>
          <w:rFonts w:ascii="微软雅黑" w:hAnsi="微软雅黑" w:eastAsia="微软雅黑" w:cs="微软雅黑"/>
          <w:b/>
          <w:bCs/>
        </w:rPr>
      </w:pPr>
      <w:bookmarkStart w:id="0" w:name="_Toc29038"/>
      <w:r>
        <w:rPr>
          <w:rFonts w:hint="eastAsia" w:ascii="微软雅黑" w:hAnsi="微软雅黑" w:eastAsia="微软雅黑" w:cs="微软雅黑"/>
          <w:b/>
          <w:bCs/>
        </w:rPr>
        <w:t>初步评审</w:t>
      </w:r>
      <w:bookmarkEnd w:id="0"/>
    </w:p>
    <w:tbl>
      <w:tblPr>
        <w:tblStyle w:val="9"/>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721"/>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0" w:type="dxa"/>
            <w:gridSpan w:val="2"/>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b/>
                <w:sz w:val="24"/>
              </w:rPr>
            </w:pPr>
            <w:r>
              <w:rPr>
                <w:rFonts w:hint="eastAsia" w:ascii="仿宋" w:hAnsi="仿宋" w:eastAsia="仿宋"/>
                <w:b/>
                <w:sz w:val="24"/>
              </w:rPr>
              <w:t>审查内容</w:t>
            </w:r>
          </w:p>
        </w:tc>
        <w:tc>
          <w:tcPr>
            <w:tcW w:w="6284" w:type="dxa"/>
            <w:tcBorders>
              <w:left w:val="single" w:color="auto" w:sz="4" w:space="0"/>
            </w:tcBorders>
            <w:vAlign w:val="center"/>
          </w:tcPr>
          <w:p>
            <w:pPr>
              <w:spacing w:line="320" w:lineRule="exact"/>
              <w:jc w:val="center"/>
              <w:rPr>
                <w:rFonts w:ascii="仿宋" w:hAnsi="仿宋" w:eastAsia="仿宋"/>
                <w:b/>
                <w:sz w:val="24"/>
              </w:rPr>
            </w:pPr>
            <w:r>
              <w:rPr>
                <w:rFonts w:hint="eastAsia" w:ascii="仿宋" w:hAnsi="仿宋" w:eastAsia="仿宋"/>
                <w:b/>
                <w:sz w:val="24"/>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tcBorders>
              <w:left w:val="single" w:color="auto" w:sz="4" w:space="0"/>
              <w:right w:val="single" w:color="auto" w:sz="4" w:space="0"/>
            </w:tcBorders>
            <w:vAlign w:val="center"/>
          </w:tcPr>
          <w:p>
            <w:pPr>
              <w:spacing w:line="320" w:lineRule="exact"/>
              <w:rPr>
                <w:rFonts w:ascii="仿宋" w:hAnsi="仿宋" w:eastAsia="仿宋"/>
                <w:b/>
                <w:sz w:val="24"/>
              </w:rPr>
            </w:pPr>
            <w:r>
              <w:rPr>
                <w:rFonts w:hint="eastAsia" w:ascii="仿宋" w:hAnsi="仿宋" w:eastAsia="仿宋"/>
                <w:b/>
                <w:sz w:val="24"/>
              </w:rPr>
              <w:t>初步评审</w:t>
            </w: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rPr>
            </w:pPr>
            <w:r>
              <w:rPr>
                <w:rFonts w:hint="eastAsia" w:ascii="仿宋" w:hAnsi="仿宋" w:eastAsia="仿宋"/>
                <w:sz w:val="24"/>
              </w:rPr>
              <w:t>具有独立承担民事责任的能力</w:t>
            </w:r>
          </w:p>
        </w:tc>
        <w:tc>
          <w:tcPr>
            <w:tcW w:w="6284" w:type="dxa"/>
            <w:tcBorders>
              <w:left w:val="single" w:color="auto" w:sz="4" w:space="0"/>
            </w:tcBorders>
            <w:vAlign w:val="center"/>
          </w:tcPr>
          <w:p>
            <w:pPr>
              <w:spacing w:line="320" w:lineRule="exact"/>
              <w:rPr>
                <w:rFonts w:ascii="仿宋" w:hAnsi="仿宋" w:eastAsia="仿宋"/>
                <w:sz w:val="24"/>
              </w:rPr>
            </w:pPr>
            <w:r>
              <w:rPr>
                <w:rFonts w:hint="eastAsia" w:ascii="仿宋" w:hAnsi="仿宋" w:eastAsia="仿宋"/>
                <w:sz w:val="24"/>
              </w:rPr>
              <w:t>供应商具有有效的营业执照或事业单位法人证书或社会团体法人登记证书或执业许可证或自然人身份证明等证明文件（供应商根据自身情况提供对应的证明材料）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rPr>
            </w:pPr>
            <w:r>
              <w:rPr>
                <w:rFonts w:hint="eastAsia" w:ascii="仿宋" w:hAnsi="仿宋" w:eastAsia="仿宋"/>
                <w:sz w:val="24"/>
              </w:rPr>
              <w:t>具有良好的商业信誉和健全的财务会计制度</w:t>
            </w:r>
          </w:p>
        </w:tc>
        <w:tc>
          <w:tcPr>
            <w:tcW w:w="6284" w:type="dxa"/>
            <w:tcBorders>
              <w:left w:val="single" w:color="auto" w:sz="4" w:space="0"/>
            </w:tcBorders>
            <w:vAlign w:val="center"/>
          </w:tcPr>
          <w:p>
            <w:pPr>
              <w:spacing w:line="320" w:lineRule="exact"/>
              <w:rPr>
                <w:rFonts w:ascii="仿宋" w:hAnsi="仿宋" w:eastAsia="仿宋"/>
                <w:color w:val="5B9BD5" w:themeColor="accent1"/>
                <w:sz w:val="24"/>
                <w:highlight w:val="yellow"/>
                <w14:textFill>
                  <w14:solidFill>
                    <w14:schemeClr w14:val="accent1"/>
                  </w14:solidFill>
                </w14:textFill>
              </w:rPr>
            </w:pPr>
            <w:r>
              <w:rPr>
                <w:rFonts w:hint="eastAsia" w:ascii="仿宋" w:hAnsi="仿宋" w:eastAsia="仿宋"/>
                <w:sz w:val="24"/>
              </w:rPr>
              <w:t>提供本年度（或上一年度）经第三方审计的财务报告，或银行资信证明。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rPr>
            </w:pPr>
            <w:r>
              <w:rPr>
                <w:rFonts w:hint="eastAsia" w:ascii="仿宋" w:hAnsi="仿宋" w:eastAsia="仿宋"/>
                <w:sz w:val="24"/>
              </w:rPr>
              <w:t>具有履行合同所必需的设备和专业技术能力</w:t>
            </w:r>
          </w:p>
        </w:tc>
        <w:tc>
          <w:tcPr>
            <w:tcW w:w="6284" w:type="dxa"/>
            <w:tcBorders>
              <w:left w:val="single" w:color="auto" w:sz="4" w:space="0"/>
            </w:tcBorders>
            <w:vAlign w:val="center"/>
          </w:tcPr>
          <w:p>
            <w:pPr>
              <w:spacing w:line="320" w:lineRule="exact"/>
              <w:rPr>
                <w:rFonts w:ascii="仿宋" w:hAnsi="仿宋" w:eastAsia="仿宋"/>
                <w:sz w:val="24"/>
              </w:rPr>
            </w:pPr>
            <w:r>
              <w:rPr>
                <w:rFonts w:hint="eastAsia" w:ascii="仿宋" w:hAnsi="仿宋" w:eastAsia="仿宋"/>
                <w:sz w:val="24"/>
              </w:rPr>
              <w:t>(1)提供具备满足本项目的设施设备的证明材料；</w:t>
            </w:r>
          </w:p>
          <w:p>
            <w:pPr>
              <w:spacing w:line="320" w:lineRule="exact"/>
              <w:rPr>
                <w:rFonts w:ascii="仿宋" w:hAnsi="仿宋" w:eastAsia="仿宋"/>
                <w:sz w:val="24"/>
              </w:rPr>
            </w:pPr>
            <w:r>
              <w:rPr>
                <w:rFonts w:hint="eastAsia" w:ascii="仿宋" w:hAnsi="仿宋" w:eastAsia="仿宋"/>
                <w:sz w:val="24"/>
              </w:rPr>
              <w:t>(2)提供具备满足本项目的技术、服务人员的证明材料；</w:t>
            </w:r>
          </w:p>
          <w:p>
            <w:pPr>
              <w:spacing w:line="320" w:lineRule="exact"/>
              <w:rPr>
                <w:rFonts w:ascii="仿宋" w:hAnsi="仿宋" w:eastAsia="仿宋"/>
                <w:sz w:val="24"/>
                <w:highlight w:val="yellow"/>
              </w:rPr>
            </w:pPr>
            <w:r>
              <w:rPr>
                <w:rFonts w:hint="eastAsia" w:ascii="仿宋" w:hAnsi="仿宋" w:eastAsia="仿宋"/>
                <w:sz w:val="24"/>
              </w:rPr>
              <w:t>(3)供应商认为具备履行合同所必需的设备和专业技术能力的证明材料。（格式自拟）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rPr>
            </w:pPr>
            <w:r>
              <w:rPr>
                <w:rFonts w:hint="eastAsia" w:ascii="仿宋" w:hAnsi="仿宋" w:eastAsia="仿宋"/>
                <w:sz w:val="24"/>
              </w:rPr>
              <w:t>有依法缴纳税收和社会保障资金的良好记录</w:t>
            </w:r>
          </w:p>
        </w:tc>
        <w:tc>
          <w:tcPr>
            <w:tcW w:w="6284" w:type="dxa"/>
            <w:tcBorders>
              <w:left w:val="single" w:color="auto" w:sz="4" w:space="0"/>
            </w:tcBorders>
            <w:vAlign w:val="center"/>
          </w:tcPr>
          <w:p>
            <w:pPr>
              <w:spacing w:line="320" w:lineRule="exact"/>
              <w:rPr>
                <w:rFonts w:ascii="仿宋" w:hAnsi="仿宋" w:eastAsia="仿宋"/>
                <w:sz w:val="24"/>
                <w:lang w:val="zh-CN"/>
              </w:rPr>
            </w:pPr>
            <w:r>
              <w:rPr>
                <w:rFonts w:hint="eastAsia" w:ascii="仿宋" w:hAnsi="仿宋" w:eastAsia="仿宋"/>
                <w:sz w:val="24"/>
              </w:rPr>
              <w:t>(1)提供近一段时间</w:t>
            </w:r>
            <w:r>
              <w:rPr>
                <w:rFonts w:hint="eastAsia" w:ascii="仿宋" w:hAnsi="仿宋" w:eastAsia="仿宋"/>
                <w:sz w:val="24"/>
                <w:lang w:val="zh-CN"/>
              </w:rPr>
              <w:t>缴纳税收的凭据；</w:t>
            </w:r>
          </w:p>
          <w:p>
            <w:pPr>
              <w:spacing w:line="320" w:lineRule="exact"/>
              <w:rPr>
                <w:rFonts w:ascii="仿宋" w:hAnsi="仿宋" w:eastAsia="仿宋"/>
                <w:color w:val="5B9BD5" w:themeColor="accent1"/>
                <w:sz w:val="24"/>
                <w:highlight w:val="yellow"/>
                <w14:textFill>
                  <w14:solidFill>
                    <w14:schemeClr w14:val="accent1"/>
                  </w14:solidFill>
                </w14:textFill>
              </w:rPr>
            </w:pPr>
            <w:r>
              <w:rPr>
                <w:rFonts w:hint="eastAsia" w:ascii="仿宋" w:hAnsi="仿宋" w:eastAsia="仿宋"/>
                <w:sz w:val="24"/>
                <w:lang w:val="zh-CN"/>
              </w:rPr>
              <w:t>(2)</w:t>
            </w:r>
            <w:r>
              <w:rPr>
                <w:rFonts w:hint="eastAsia" w:ascii="仿宋" w:hAnsi="仿宋" w:eastAsia="仿宋"/>
                <w:sz w:val="24"/>
              </w:rPr>
              <w:t>提供近一段时间</w:t>
            </w:r>
            <w:r>
              <w:rPr>
                <w:rFonts w:hint="eastAsia" w:ascii="仿宋" w:hAnsi="仿宋" w:eastAsia="仿宋"/>
                <w:sz w:val="24"/>
                <w:lang w:val="zh-CN"/>
              </w:rPr>
              <w:t>缴纳社会保险的凭据；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rPr>
            </w:pPr>
            <w:r>
              <w:rPr>
                <w:rFonts w:hint="eastAsia" w:ascii="仿宋" w:hAnsi="仿宋" w:eastAsia="仿宋"/>
                <w:sz w:val="24"/>
              </w:rPr>
              <w:t>参加政府采购活动前三年内，在经营活动中没有重大违法记录</w:t>
            </w:r>
          </w:p>
        </w:tc>
        <w:tc>
          <w:tcPr>
            <w:tcW w:w="6284" w:type="dxa"/>
            <w:tcBorders>
              <w:left w:val="single" w:color="auto" w:sz="4" w:space="0"/>
            </w:tcBorders>
            <w:vAlign w:val="center"/>
          </w:tcPr>
          <w:p>
            <w:pPr>
              <w:spacing w:line="320" w:lineRule="exact"/>
              <w:rPr>
                <w:rFonts w:ascii="仿宋" w:hAnsi="仿宋" w:eastAsia="微软雅黑"/>
                <w:sz w:val="24"/>
                <w:highlight w:val="yellow"/>
              </w:rPr>
            </w:pPr>
            <w:r>
              <w:rPr>
                <w:rFonts w:hint="eastAsia" w:ascii="仿宋" w:hAnsi="仿宋" w:eastAsia="仿宋"/>
                <w:sz w:val="24"/>
              </w:rPr>
              <w:t>提供承诺书，</w:t>
            </w:r>
            <w:r>
              <w:rPr>
                <w:rFonts w:hint="eastAsia" w:ascii="仿宋" w:hAnsi="仿宋" w:eastAsia="仿宋"/>
                <w:sz w:val="24"/>
                <w:lang w:val="zh-CN"/>
              </w:rPr>
              <w:t>格式详见</w:t>
            </w:r>
            <w:r>
              <w:rPr>
                <w:rFonts w:hint="eastAsia" w:ascii="仿宋" w:hAnsi="仿宋" w:eastAsia="仿宋"/>
                <w:sz w:val="24"/>
              </w:rPr>
              <w:t>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rPr>
            </w:pPr>
            <w:r>
              <w:rPr>
                <w:rFonts w:hint="eastAsia" w:ascii="仿宋" w:hAnsi="仿宋" w:eastAsia="仿宋"/>
                <w:sz w:val="24"/>
              </w:rPr>
              <w:t>法律、行政法规规定的其他条件</w:t>
            </w:r>
          </w:p>
        </w:tc>
        <w:tc>
          <w:tcPr>
            <w:tcW w:w="6284" w:type="dxa"/>
            <w:tcBorders>
              <w:left w:val="single" w:color="auto" w:sz="4" w:space="0"/>
            </w:tcBorders>
            <w:vAlign w:val="center"/>
          </w:tcPr>
          <w:p>
            <w:pPr>
              <w:spacing w:line="320" w:lineRule="exact"/>
              <w:rPr>
                <w:rFonts w:ascii="仿宋" w:hAnsi="仿宋" w:eastAsia="仿宋"/>
                <w:sz w:val="24"/>
                <w:highlight w:val="yellow"/>
              </w:rPr>
            </w:pPr>
            <w:r>
              <w:rPr>
                <w:rFonts w:hint="eastAsia" w:ascii="仿宋" w:hAnsi="仿宋" w:eastAsia="仿宋"/>
                <w:sz w:val="24"/>
                <w:lang w:val="zh-CN"/>
              </w:rPr>
              <w:t>（</w:t>
            </w:r>
            <w:r>
              <w:rPr>
                <w:rFonts w:hint="eastAsia" w:ascii="仿宋" w:hAnsi="仿宋" w:eastAsia="仿宋"/>
                <w:sz w:val="24"/>
              </w:rPr>
              <w:t>供应商主动自行提供）</w:t>
            </w:r>
            <w:r>
              <w:rPr>
                <w:rFonts w:hint="eastAsia" w:ascii="仿宋" w:hAnsi="仿宋" w:eastAsia="仿宋"/>
                <w:sz w:val="24"/>
                <w:lang w:val="zh-CN"/>
              </w:rPr>
              <w:t>国家对生产和销售相关产品或提供相关服务有专门法律、行政法规规定的，国家法律法规对市场准入有要求的还应提交相关资格证明文件。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rPr>
            </w:pPr>
            <w:r>
              <w:rPr>
                <w:rFonts w:hint="eastAsia" w:ascii="仿宋" w:hAnsi="仿宋" w:eastAsia="仿宋"/>
                <w:sz w:val="24"/>
              </w:rPr>
              <w:t>禁止参加情况</w:t>
            </w:r>
          </w:p>
        </w:tc>
        <w:tc>
          <w:tcPr>
            <w:tcW w:w="6284" w:type="dxa"/>
            <w:tcBorders>
              <w:left w:val="single" w:color="auto" w:sz="4" w:space="0"/>
            </w:tcBorders>
            <w:vAlign w:val="center"/>
          </w:tcPr>
          <w:p>
            <w:pPr>
              <w:spacing w:line="320" w:lineRule="exact"/>
              <w:rPr>
                <w:rFonts w:ascii="仿宋" w:hAnsi="仿宋" w:eastAsia="仿宋"/>
                <w:sz w:val="24"/>
              </w:rPr>
            </w:pPr>
            <w:r>
              <w:rPr>
                <w:rFonts w:hint="eastAsia" w:ascii="仿宋" w:hAnsi="仿宋" w:eastAsia="仿宋"/>
                <w:sz w:val="24"/>
              </w:rPr>
              <w:t>(1)单位负责人为同一人或者存在直接控股、管理关系的不同投标人，不得参加本项目同一合同项下的政府采购活动。</w:t>
            </w:r>
          </w:p>
          <w:p>
            <w:pPr>
              <w:spacing w:line="320" w:lineRule="exact"/>
              <w:rPr>
                <w:rFonts w:ascii="仿宋" w:hAnsi="仿宋" w:eastAsia="仿宋"/>
                <w:color w:val="5B9BD5" w:themeColor="accent1"/>
                <w:sz w:val="24"/>
                <w:highlight w:val="yellow"/>
                <w14:textFill>
                  <w14:solidFill>
                    <w14:schemeClr w14:val="accent1"/>
                  </w14:solidFill>
                </w14:textFill>
              </w:rPr>
            </w:pPr>
            <w:r>
              <w:rPr>
                <w:rFonts w:hint="eastAsia" w:ascii="仿宋" w:hAnsi="仿宋" w:eastAsia="仿宋"/>
                <w:sz w:val="24"/>
              </w:rPr>
              <w:t>(2)为本采购项目提供整体设计、规范编制或者项目管理、监理、检测等服务的，不得再参加本项目的其他招标采购活动。（提供承诺，见响应文件格式）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rPr>
            </w:pPr>
            <w:r>
              <w:rPr>
                <w:rFonts w:hint="eastAsia" w:ascii="仿宋" w:hAnsi="仿宋" w:eastAsia="仿宋"/>
                <w:sz w:val="24"/>
              </w:rPr>
              <w:t>主体信用记录</w:t>
            </w:r>
          </w:p>
        </w:tc>
        <w:tc>
          <w:tcPr>
            <w:tcW w:w="6284" w:type="dxa"/>
            <w:tcBorders>
              <w:left w:val="single" w:color="auto" w:sz="4" w:space="0"/>
            </w:tcBorders>
            <w:vAlign w:val="center"/>
          </w:tcPr>
          <w:p>
            <w:pPr>
              <w:spacing w:line="320" w:lineRule="exact"/>
              <w:rPr>
                <w:rFonts w:ascii="仿宋" w:hAnsi="仿宋" w:eastAsia="仿宋"/>
                <w:sz w:val="24"/>
              </w:rPr>
            </w:pPr>
            <w:r>
              <w:rPr>
                <w:rFonts w:hint="eastAsia" w:ascii="仿宋" w:hAnsi="仿宋" w:eastAsia="仿宋"/>
                <w:sz w:val="24"/>
              </w:rPr>
              <w:t>本项目公告发布后，参加本次采购活动前，“信用中国”网站（www.creditchina.gov.cn）或中国政府采购网（www.ccgp.gov.cn）查询，未被列入信用记录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highlight w:val="green"/>
              </w:rPr>
            </w:pPr>
            <w:r>
              <w:rPr>
                <w:rFonts w:hint="eastAsia" w:ascii="仿宋" w:hAnsi="仿宋" w:eastAsia="仿宋"/>
                <w:sz w:val="24"/>
              </w:rPr>
              <w:t>特定资格条件</w:t>
            </w:r>
          </w:p>
        </w:tc>
        <w:tc>
          <w:tcPr>
            <w:tcW w:w="6284" w:type="dxa"/>
            <w:tcBorders>
              <w:left w:val="single" w:color="auto" w:sz="4" w:space="0"/>
            </w:tcBorders>
            <w:vAlign w:val="center"/>
          </w:tcPr>
          <w:p>
            <w:pPr>
              <w:spacing w:line="320" w:lineRule="exact"/>
              <w:jc w:val="left"/>
              <w:rPr>
                <w:rFonts w:ascii="仿宋" w:hAnsi="仿宋" w:eastAsia="仿宋"/>
                <w:sz w:val="24"/>
                <w:highlight w:val="green"/>
              </w:rPr>
            </w:pPr>
            <w:r>
              <w:rPr>
                <w:rFonts w:hint="eastAsia" w:ascii="仿宋" w:hAnsi="仿宋" w:eastAsia="仿宋"/>
                <w:color w:val="FF0000"/>
                <w:sz w:val="24"/>
              </w:rPr>
              <w:t>符合本文件第一章第二款第（五）条本项目特定资格要求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rPr>
            </w:pPr>
            <w:r>
              <w:rPr>
                <w:rFonts w:hint="eastAsia" w:ascii="仿宋" w:hAnsi="仿宋" w:eastAsia="仿宋"/>
                <w:sz w:val="24"/>
              </w:rPr>
              <w:t>签字盖章</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rPr>
            </w:pPr>
            <w:r>
              <w:rPr>
                <w:rFonts w:hint="eastAsia" w:ascii="仿宋" w:hAnsi="仿宋" w:eastAsia="仿宋" w:cs="微软雅黑"/>
                <w:kern w:val="0"/>
                <w:sz w:val="24"/>
              </w:rPr>
              <w:t>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rPr>
            </w:pPr>
            <w:r>
              <w:rPr>
                <w:rFonts w:hint="eastAsia" w:ascii="仿宋" w:hAnsi="仿宋" w:eastAsia="仿宋"/>
                <w:sz w:val="24"/>
              </w:rPr>
              <w:t>投标人</w:t>
            </w:r>
            <w:r>
              <w:rPr>
                <w:rFonts w:ascii="仿宋" w:hAnsi="仿宋" w:eastAsia="仿宋"/>
                <w:sz w:val="24"/>
              </w:rPr>
              <w:t>身份证明</w:t>
            </w:r>
            <w:r>
              <w:rPr>
                <w:rFonts w:hint="eastAsia" w:ascii="仿宋" w:hAnsi="仿宋" w:eastAsia="仿宋"/>
                <w:sz w:val="24"/>
              </w:rPr>
              <w:t>文件</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rPr>
            </w:pPr>
            <w:r>
              <w:rPr>
                <w:rFonts w:hint="eastAsia" w:ascii="仿宋" w:hAnsi="仿宋" w:eastAsia="仿宋"/>
                <w:sz w:val="24"/>
              </w:rPr>
              <w:t>具有法定代表人或其他组织或自然人等资格证明或法定代表人授权委托书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rPr>
            </w:pPr>
            <w:r>
              <w:rPr>
                <w:rFonts w:hint="eastAsia" w:ascii="仿宋" w:hAnsi="仿宋" w:eastAsia="仿宋"/>
                <w:sz w:val="24"/>
              </w:rPr>
              <w:t>投标报价</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rPr>
            </w:pPr>
            <w:r>
              <w:rPr>
                <w:rFonts w:hint="eastAsia" w:ascii="仿宋" w:hAnsi="仿宋" w:eastAsia="仿宋" w:cs="微软雅黑"/>
                <w:kern w:val="0"/>
                <w:sz w:val="24"/>
              </w:rPr>
              <w:t>每一种采购内容只有一个报价</w:t>
            </w:r>
            <w:r>
              <w:rPr>
                <w:rFonts w:hint="eastAsia" w:ascii="仿宋" w:hAnsi="仿宋" w:eastAsia="仿宋"/>
                <w:sz w:val="24"/>
              </w:rPr>
              <w:t>；</w:t>
            </w:r>
            <w:r>
              <w:rPr>
                <w:rFonts w:hint="eastAsia" w:ascii="仿宋" w:hAnsi="仿宋" w:eastAsia="仿宋" w:cs="微软雅黑"/>
                <w:kern w:val="0"/>
                <w:sz w:val="24"/>
              </w:rPr>
              <w:t>是否按照采购文件的报价要求进行报价，投标报价合理；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rPr>
            </w:pPr>
            <w:r>
              <w:rPr>
                <w:rFonts w:hint="eastAsia" w:ascii="仿宋" w:hAnsi="仿宋" w:eastAsia="仿宋"/>
                <w:sz w:val="24"/>
              </w:rPr>
              <w:t>采购需求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rPr>
            </w:pPr>
            <w:r>
              <w:rPr>
                <w:rFonts w:hint="eastAsia" w:ascii="仿宋" w:hAnsi="仿宋" w:eastAsia="仿宋" w:cs="微软雅黑"/>
                <w:b/>
                <w:bCs/>
                <w:kern w:val="0"/>
                <w:sz w:val="24"/>
              </w:rPr>
              <w:t>*</w:t>
            </w:r>
            <w:r>
              <w:rPr>
                <w:rFonts w:hint="eastAsia" w:ascii="仿宋" w:hAnsi="仿宋" w:eastAsia="仿宋" w:cs="微软雅黑"/>
                <w:kern w:val="0"/>
                <w:sz w:val="24"/>
              </w:rPr>
              <w:t>号条款（如有）是否符合采购文件要求；是否实质性响应采购文件；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rPr>
            </w:pPr>
            <w:r>
              <w:rPr>
                <w:rFonts w:hint="eastAsia" w:ascii="仿宋" w:hAnsi="仿宋" w:eastAsia="仿宋"/>
                <w:sz w:val="24"/>
              </w:rPr>
              <w:t>其他要求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rPr>
            </w:pPr>
            <w:r>
              <w:rPr>
                <w:rFonts w:hint="eastAsia" w:ascii="仿宋" w:hAnsi="仿宋" w:eastAsia="仿宋"/>
                <w:sz w:val="24"/>
              </w:rPr>
              <w:t>符合法律、法规和采购文件中规定的其他实质性内容的</w:t>
            </w:r>
          </w:p>
        </w:tc>
      </w:tr>
    </w:tbl>
    <w:p/>
    <w:p>
      <w:pPr>
        <w:numPr>
          <w:ilvl w:val="1"/>
          <w:numId w:val="1"/>
        </w:numPr>
        <w:jc w:val="left"/>
        <w:rPr>
          <w:rFonts w:ascii="微软雅黑" w:hAnsi="微软雅黑" w:eastAsia="微软雅黑" w:cs="微软雅黑"/>
          <w:b/>
          <w:bCs/>
        </w:rPr>
      </w:pPr>
      <w:r>
        <w:rPr>
          <w:rFonts w:hint="eastAsia" w:ascii="微软雅黑" w:hAnsi="微软雅黑" w:eastAsia="微软雅黑" w:cs="微软雅黑"/>
          <w:b/>
          <w:bCs/>
        </w:rPr>
        <w:t>详细评分办法（详细评分表）</w:t>
      </w:r>
    </w:p>
    <w:tbl>
      <w:tblPr>
        <w:tblStyle w:val="9"/>
        <w:tblW w:w="9156" w:type="dxa"/>
        <w:jc w:val="center"/>
        <w:tblLayout w:type="fixed"/>
        <w:tblCellMar>
          <w:top w:w="0" w:type="dxa"/>
          <w:left w:w="108" w:type="dxa"/>
          <w:bottom w:w="0" w:type="dxa"/>
          <w:right w:w="108" w:type="dxa"/>
        </w:tblCellMar>
      </w:tblPr>
      <w:tblGrid>
        <w:gridCol w:w="470"/>
        <w:gridCol w:w="645"/>
        <w:gridCol w:w="1237"/>
        <w:gridCol w:w="709"/>
        <w:gridCol w:w="6095"/>
      </w:tblGrid>
      <w:tr>
        <w:tblPrEx>
          <w:tblCellMar>
            <w:top w:w="0" w:type="dxa"/>
            <w:left w:w="108" w:type="dxa"/>
            <w:bottom w:w="0" w:type="dxa"/>
            <w:right w:w="108" w:type="dxa"/>
          </w:tblCellMar>
        </w:tblPrEx>
        <w:trPr>
          <w:trHeight w:val="270" w:hRule="atLeast"/>
          <w:jc w:val="center"/>
        </w:trPr>
        <w:tc>
          <w:tcPr>
            <w:tcW w:w="47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微软雅黑" w:hAnsi="微软雅黑" w:eastAsia="微软雅黑" w:cs="微软雅黑"/>
                <w:bCs/>
                <w:kern w:val="0"/>
                <w:szCs w:val="21"/>
              </w:rPr>
            </w:pPr>
            <w:r>
              <w:rPr>
                <w:rFonts w:hint="eastAsia" w:ascii="微软雅黑" w:hAnsi="微软雅黑" w:eastAsia="微软雅黑" w:cs="微软雅黑"/>
                <w:bCs/>
                <w:kern w:val="0"/>
                <w:szCs w:val="21"/>
              </w:rPr>
              <w:t>内容</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微软雅黑" w:hAnsi="微软雅黑" w:eastAsia="微软雅黑" w:cs="微软雅黑"/>
                <w:bCs/>
                <w:kern w:val="0"/>
                <w:szCs w:val="21"/>
              </w:rPr>
            </w:pPr>
            <w:r>
              <w:rPr>
                <w:rFonts w:hint="eastAsia" w:ascii="微软雅黑" w:hAnsi="微软雅黑" w:eastAsia="微软雅黑" w:cs="微软雅黑"/>
                <w:bCs/>
                <w:kern w:val="0"/>
                <w:szCs w:val="21"/>
              </w:rPr>
              <w:t>项目</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微软雅黑" w:hAnsi="微软雅黑" w:eastAsia="微软雅黑" w:cs="微软雅黑"/>
                <w:bCs/>
                <w:kern w:val="0"/>
                <w:szCs w:val="21"/>
              </w:rPr>
            </w:pPr>
            <w:r>
              <w:rPr>
                <w:rFonts w:hint="eastAsia" w:ascii="微软雅黑" w:hAnsi="微软雅黑" w:eastAsia="微软雅黑" w:cs="微软雅黑"/>
                <w:bCs/>
                <w:kern w:val="0"/>
                <w:szCs w:val="21"/>
              </w:rPr>
              <w:t>评审因素</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微软雅黑" w:hAnsi="微软雅黑" w:eastAsia="微软雅黑" w:cs="微软雅黑"/>
                <w:bCs/>
                <w:kern w:val="0"/>
                <w:szCs w:val="21"/>
              </w:rPr>
            </w:pPr>
            <w:r>
              <w:rPr>
                <w:rFonts w:hint="eastAsia" w:ascii="微软雅黑" w:hAnsi="微软雅黑" w:eastAsia="微软雅黑" w:cs="微软雅黑"/>
                <w:bCs/>
                <w:kern w:val="0"/>
                <w:szCs w:val="21"/>
              </w:rPr>
              <w:t>分值</w:t>
            </w: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微软雅黑" w:hAnsi="微软雅黑" w:eastAsia="微软雅黑" w:cs="微软雅黑"/>
                <w:bCs/>
                <w:kern w:val="0"/>
                <w:szCs w:val="21"/>
              </w:rPr>
            </w:pPr>
            <w:r>
              <w:rPr>
                <w:rFonts w:hint="eastAsia" w:ascii="微软雅黑" w:hAnsi="微软雅黑" w:eastAsia="微软雅黑" w:cs="微软雅黑"/>
                <w:bCs/>
                <w:kern w:val="0"/>
                <w:szCs w:val="21"/>
              </w:rPr>
              <w:t>评审标准</w:t>
            </w:r>
          </w:p>
        </w:tc>
      </w:tr>
      <w:tr>
        <w:tblPrEx>
          <w:tblCellMar>
            <w:top w:w="0" w:type="dxa"/>
            <w:left w:w="108" w:type="dxa"/>
            <w:bottom w:w="0" w:type="dxa"/>
            <w:right w:w="108" w:type="dxa"/>
          </w:tblCellMar>
        </w:tblPrEx>
        <w:trPr>
          <w:trHeight w:val="981" w:hRule="atLeast"/>
          <w:jc w:val="center"/>
        </w:trPr>
        <w:tc>
          <w:tcPr>
            <w:tcW w:w="470" w:type="dxa"/>
            <w:vMerge w:val="restart"/>
            <w:tcBorders>
              <w:top w:val="nil"/>
              <w:left w:val="single" w:color="auto" w:sz="4" w:space="0"/>
              <w:right w:val="single" w:color="auto" w:sz="4" w:space="0"/>
            </w:tcBorders>
            <w:vAlign w:val="center"/>
          </w:tcPr>
          <w:p>
            <w:pPr>
              <w:widowControl/>
              <w:spacing w:line="360" w:lineRule="exact"/>
              <w:jc w:val="center"/>
              <w:rPr>
                <w:rFonts w:ascii="微软雅黑" w:hAnsi="微软雅黑" w:eastAsia="微软雅黑" w:cs="微软雅黑"/>
                <w:bCs/>
                <w:kern w:val="0"/>
                <w:szCs w:val="21"/>
              </w:rPr>
            </w:pPr>
            <w:r>
              <w:rPr>
                <w:rFonts w:hint="eastAsia" w:ascii="微软雅黑" w:hAnsi="微软雅黑" w:eastAsia="微软雅黑" w:cs="微软雅黑"/>
                <w:bCs/>
                <w:kern w:val="0"/>
                <w:szCs w:val="21"/>
              </w:rPr>
              <w:t>评分办法</w:t>
            </w:r>
          </w:p>
        </w:tc>
        <w:tc>
          <w:tcPr>
            <w:tcW w:w="645"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exact"/>
              <w:jc w:val="center"/>
              <w:rPr>
                <w:rFonts w:ascii="微软雅黑" w:hAnsi="微软雅黑" w:eastAsia="微软雅黑" w:cs="微软雅黑"/>
                <w:bCs/>
                <w:kern w:val="0"/>
                <w:szCs w:val="21"/>
              </w:rPr>
            </w:pPr>
            <w:r>
              <w:rPr>
                <w:rFonts w:hint="eastAsia" w:ascii="微软雅黑" w:hAnsi="微软雅黑" w:eastAsia="微软雅黑" w:cs="微软雅黑"/>
                <w:bCs/>
                <w:kern w:val="0"/>
                <w:szCs w:val="21"/>
              </w:rPr>
              <w:t>商务评审</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微软雅黑" w:hAnsi="微软雅黑" w:eastAsia="微软雅黑" w:cs="微软雅黑"/>
                <w:bCs/>
                <w:spacing w:val="-6"/>
                <w:szCs w:val="21"/>
                <w:highlight w:val="yellow"/>
              </w:rPr>
            </w:pPr>
            <w:r>
              <w:rPr>
                <w:rFonts w:hint="eastAsia" w:ascii="微软雅黑" w:hAnsi="微软雅黑" w:eastAsia="微软雅黑" w:cs="微软雅黑"/>
                <w:bCs/>
                <w:kern w:val="0"/>
                <w:szCs w:val="21"/>
              </w:rPr>
              <w:t>类似项目业绩</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微软雅黑" w:hAnsi="微软雅黑" w:eastAsia="微软雅黑" w:cs="微软雅黑"/>
                <w:bCs/>
                <w:kern w:val="0"/>
                <w:szCs w:val="21"/>
              </w:rPr>
            </w:pPr>
            <w:r>
              <w:rPr>
                <w:rFonts w:hint="eastAsia" w:ascii="微软雅黑" w:hAnsi="微软雅黑" w:eastAsia="微软雅黑" w:cs="微软雅黑"/>
                <w:bCs/>
                <w:kern w:val="0"/>
                <w:szCs w:val="21"/>
              </w:rPr>
              <w:t>20</w:t>
            </w:r>
          </w:p>
        </w:tc>
        <w:tc>
          <w:tcPr>
            <w:tcW w:w="6095" w:type="dxa"/>
            <w:tcBorders>
              <w:top w:val="nil"/>
              <w:left w:val="nil"/>
              <w:bottom w:val="single" w:color="auto" w:sz="4" w:space="0"/>
              <w:right w:val="single" w:color="auto" w:sz="4" w:space="0"/>
            </w:tcBorders>
            <w:shd w:val="clear" w:color="auto" w:fill="auto"/>
            <w:vAlign w:val="center"/>
          </w:tcPr>
          <w:p>
            <w:pPr>
              <w:spacing w:line="360" w:lineRule="exact"/>
              <w:jc w:val="left"/>
              <w:rPr>
                <w:rFonts w:ascii="微软雅黑" w:hAnsi="微软雅黑" w:eastAsia="微软雅黑" w:cs="微软雅黑"/>
                <w:bCs/>
                <w:spacing w:val="-6"/>
                <w:szCs w:val="21"/>
              </w:rPr>
            </w:pPr>
            <w:r>
              <w:rPr>
                <w:rFonts w:hint="eastAsia" w:ascii="微软雅黑" w:hAnsi="微软雅黑" w:eastAsia="微软雅黑" w:cs="微软雅黑"/>
                <w:bCs/>
                <w:kern w:val="0"/>
                <w:szCs w:val="21"/>
              </w:rPr>
              <w:t>近三年内承担的类似项目业绩（合同金额需达到</w:t>
            </w:r>
            <w:r>
              <w:rPr>
                <w:rFonts w:ascii="微软雅黑" w:hAnsi="微软雅黑" w:eastAsia="微软雅黑" w:cs="微软雅黑"/>
                <w:bCs/>
                <w:kern w:val="0"/>
                <w:szCs w:val="21"/>
              </w:rPr>
              <w:t>10</w:t>
            </w:r>
            <w:r>
              <w:rPr>
                <w:rFonts w:hint="eastAsia" w:ascii="微软雅黑" w:hAnsi="微软雅黑" w:eastAsia="微软雅黑" w:cs="微软雅黑"/>
                <w:bCs/>
                <w:kern w:val="0"/>
                <w:szCs w:val="21"/>
              </w:rPr>
              <w:t>万元/年以上），每提供一个业绩得4分，满分20分。（需提供业绩相关的资料复印件并加盖公章）</w:t>
            </w:r>
          </w:p>
        </w:tc>
      </w:tr>
      <w:tr>
        <w:tblPrEx>
          <w:tblCellMar>
            <w:top w:w="0" w:type="dxa"/>
            <w:left w:w="108" w:type="dxa"/>
            <w:bottom w:w="0" w:type="dxa"/>
            <w:right w:w="108" w:type="dxa"/>
          </w:tblCellMar>
        </w:tblPrEx>
        <w:trPr>
          <w:trHeight w:val="966" w:hRule="atLeast"/>
          <w:jc w:val="center"/>
        </w:trPr>
        <w:tc>
          <w:tcPr>
            <w:tcW w:w="470" w:type="dxa"/>
            <w:vMerge w:val="continue"/>
            <w:tcBorders>
              <w:left w:val="single" w:color="auto" w:sz="4" w:space="0"/>
              <w:right w:val="single" w:color="auto" w:sz="4" w:space="0"/>
            </w:tcBorders>
          </w:tcPr>
          <w:p>
            <w:pPr>
              <w:widowControl/>
              <w:spacing w:line="360" w:lineRule="exact"/>
              <w:jc w:val="left"/>
              <w:rPr>
                <w:rFonts w:ascii="微软雅黑" w:hAnsi="微软雅黑" w:eastAsia="微软雅黑" w:cs="微软雅黑"/>
                <w:bCs/>
                <w:kern w:val="0"/>
                <w:szCs w:val="21"/>
              </w:rPr>
            </w:pPr>
          </w:p>
        </w:tc>
        <w:tc>
          <w:tcPr>
            <w:tcW w:w="645" w:type="dxa"/>
            <w:vMerge w:val="continue"/>
            <w:tcBorders>
              <w:left w:val="single" w:color="auto" w:sz="4" w:space="0"/>
              <w:right w:val="single" w:color="auto" w:sz="4" w:space="0"/>
            </w:tcBorders>
            <w:vAlign w:val="center"/>
          </w:tcPr>
          <w:p>
            <w:pPr>
              <w:widowControl/>
              <w:spacing w:line="360" w:lineRule="exact"/>
              <w:jc w:val="left"/>
              <w:rPr>
                <w:rFonts w:ascii="微软雅黑" w:hAnsi="微软雅黑" w:eastAsia="微软雅黑" w:cs="微软雅黑"/>
                <w:bCs/>
                <w:kern w:val="0"/>
                <w:szCs w:val="21"/>
              </w:rPr>
            </w:pP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微软雅黑" w:hAnsi="微软雅黑" w:eastAsia="微软雅黑" w:cs="微软雅黑"/>
                <w:bCs/>
                <w:spacing w:val="-6"/>
                <w:szCs w:val="21"/>
                <w:highlight w:val="yellow"/>
              </w:rPr>
            </w:pPr>
            <w:r>
              <w:rPr>
                <w:rFonts w:hint="eastAsia" w:ascii="微软雅黑" w:hAnsi="微软雅黑" w:eastAsia="微软雅黑" w:cs="微软雅黑"/>
                <w:bCs/>
                <w:spacing w:val="-6"/>
                <w:szCs w:val="21"/>
              </w:rPr>
              <w:t>项目理解情况</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微软雅黑" w:hAnsi="微软雅黑" w:eastAsia="微软雅黑" w:cs="微软雅黑"/>
                <w:bCs/>
                <w:spacing w:val="-6"/>
                <w:szCs w:val="21"/>
              </w:rPr>
            </w:pPr>
            <w:r>
              <w:rPr>
                <w:rFonts w:hint="eastAsia" w:ascii="微软雅黑" w:hAnsi="微软雅黑" w:eastAsia="微软雅黑" w:cs="微软雅黑"/>
                <w:bCs/>
                <w:spacing w:val="-6"/>
                <w:szCs w:val="21"/>
              </w:rPr>
              <w:t>10</w:t>
            </w: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微软雅黑" w:hAnsi="微软雅黑" w:eastAsia="微软雅黑" w:cs="微软雅黑"/>
                <w:bCs/>
                <w:spacing w:val="-6"/>
                <w:szCs w:val="21"/>
              </w:rPr>
            </w:pPr>
            <w:r>
              <w:rPr>
                <w:rFonts w:hint="eastAsia" w:ascii="微软雅黑" w:hAnsi="微软雅黑" w:eastAsia="微软雅黑" w:cs="微软雅黑"/>
                <w:bCs/>
                <w:spacing w:val="-6"/>
                <w:szCs w:val="21"/>
              </w:rPr>
              <w:t>供应商需要做到</w:t>
            </w:r>
          </w:p>
          <w:p>
            <w:pPr>
              <w:widowControl/>
              <w:numPr>
                <w:ilvl w:val="0"/>
                <w:numId w:val="3"/>
              </w:numPr>
              <w:spacing w:line="360" w:lineRule="exact"/>
              <w:jc w:val="left"/>
              <w:rPr>
                <w:rFonts w:ascii="微软雅黑" w:hAnsi="微软雅黑" w:eastAsia="微软雅黑" w:cs="微软雅黑"/>
                <w:bCs/>
                <w:spacing w:val="-6"/>
                <w:szCs w:val="21"/>
              </w:rPr>
            </w:pPr>
            <w:r>
              <w:rPr>
                <w:rFonts w:hint="eastAsia" w:ascii="微软雅黑" w:hAnsi="微软雅黑" w:eastAsia="微软雅黑" w:cs="微软雅黑"/>
                <w:bCs/>
                <w:spacing w:val="-6"/>
                <w:szCs w:val="21"/>
              </w:rPr>
              <w:t>对项目了解透彻并做出详细计划</w:t>
            </w:r>
          </w:p>
          <w:p>
            <w:pPr>
              <w:widowControl/>
              <w:numPr>
                <w:ilvl w:val="0"/>
                <w:numId w:val="3"/>
              </w:numPr>
              <w:spacing w:line="360" w:lineRule="exact"/>
              <w:jc w:val="left"/>
              <w:rPr>
                <w:rFonts w:ascii="微软雅黑" w:hAnsi="微软雅黑" w:eastAsia="微软雅黑" w:cs="微软雅黑"/>
                <w:bCs/>
                <w:spacing w:val="-6"/>
                <w:szCs w:val="21"/>
              </w:rPr>
            </w:pPr>
            <w:r>
              <w:rPr>
                <w:rFonts w:hint="eastAsia" w:ascii="微软雅黑" w:hAnsi="微软雅黑" w:eastAsia="微软雅黑" w:cs="微软雅黑"/>
                <w:bCs/>
                <w:spacing w:val="-6"/>
                <w:szCs w:val="21"/>
              </w:rPr>
              <w:t>熟悉现场工作环境</w:t>
            </w:r>
          </w:p>
          <w:p>
            <w:pPr>
              <w:widowControl/>
              <w:spacing w:line="360" w:lineRule="exact"/>
              <w:ind w:firstLine="396" w:firstLineChars="200"/>
              <w:jc w:val="left"/>
              <w:rPr>
                <w:rFonts w:ascii="微软雅黑" w:hAnsi="微软雅黑" w:eastAsia="微软雅黑" w:cs="微软雅黑"/>
                <w:bCs/>
                <w:spacing w:val="-6"/>
                <w:szCs w:val="21"/>
              </w:rPr>
            </w:pPr>
            <w:r>
              <w:rPr>
                <w:rFonts w:hint="eastAsia" w:ascii="微软雅黑" w:hAnsi="微软雅黑" w:eastAsia="微软雅黑" w:cs="微软雅黑"/>
                <w:bCs/>
                <w:spacing w:val="-6"/>
                <w:szCs w:val="21"/>
              </w:rPr>
              <w:t>每一项完全符合的得5分，较为符合的得3分，符合但存在一定缺陷的得1分，不符合或未提供的不得分。</w:t>
            </w:r>
          </w:p>
        </w:tc>
      </w:tr>
      <w:tr>
        <w:tblPrEx>
          <w:tblCellMar>
            <w:top w:w="0" w:type="dxa"/>
            <w:left w:w="108" w:type="dxa"/>
            <w:bottom w:w="0" w:type="dxa"/>
            <w:right w:w="108" w:type="dxa"/>
          </w:tblCellMar>
        </w:tblPrEx>
        <w:trPr>
          <w:trHeight w:val="992" w:hRule="atLeast"/>
          <w:jc w:val="center"/>
        </w:trPr>
        <w:tc>
          <w:tcPr>
            <w:tcW w:w="470" w:type="dxa"/>
            <w:vMerge w:val="continue"/>
            <w:tcBorders>
              <w:left w:val="single" w:color="auto" w:sz="4" w:space="0"/>
              <w:right w:val="single" w:color="auto" w:sz="4" w:space="0"/>
            </w:tcBorders>
          </w:tcPr>
          <w:p>
            <w:pPr>
              <w:spacing w:line="360" w:lineRule="exact"/>
              <w:jc w:val="center"/>
              <w:rPr>
                <w:rFonts w:ascii="微软雅黑" w:hAnsi="微软雅黑" w:eastAsia="微软雅黑" w:cs="微软雅黑"/>
                <w:bCs/>
                <w:kern w:val="0"/>
                <w:szCs w:val="21"/>
              </w:rPr>
            </w:pPr>
          </w:p>
        </w:tc>
        <w:tc>
          <w:tcPr>
            <w:tcW w:w="645" w:type="dxa"/>
            <w:vMerge w:val="continue"/>
            <w:tcBorders>
              <w:left w:val="single" w:color="auto" w:sz="4" w:space="0"/>
              <w:right w:val="single" w:color="auto" w:sz="4" w:space="0"/>
            </w:tcBorders>
            <w:shd w:val="clear" w:color="auto" w:fill="auto"/>
            <w:vAlign w:val="center"/>
          </w:tcPr>
          <w:p>
            <w:pPr>
              <w:spacing w:line="360" w:lineRule="exact"/>
              <w:jc w:val="center"/>
              <w:rPr>
                <w:rFonts w:ascii="微软雅黑" w:hAnsi="微软雅黑" w:eastAsia="微软雅黑" w:cs="微软雅黑"/>
                <w:bCs/>
                <w:kern w:val="0"/>
                <w:szCs w:val="21"/>
              </w:rPr>
            </w:pP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微软雅黑" w:hAnsi="微软雅黑" w:eastAsia="微软雅黑" w:cs="微软雅黑"/>
                <w:bCs/>
                <w:spacing w:val="-6"/>
                <w:szCs w:val="21"/>
                <w:highlight w:val="yellow"/>
              </w:rPr>
            </w:pPr>
            <w:r>
              <w:rPr>
                <w:rFonts w:hint="eastAsia" w:ascii="微软雅黑" w:hAnsi="微软雅黑" w:eastAsia="微软雅黑" w:cs="微软雅黑"/>
                <w:bCs/>
                <w:spacing w:val="-6"/>
                <w:szCs w:val="21"/>
              </w:rPr>
              <w:t>合理化建议</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微软雅黑" w:hAnsi="微软雅黑" w:eastAsia="微软雅黑" w:cs="微软雅黑"/>
                <w:bCs/>
                <w:kern w:val="0"/>
                <w:szCs w:val="21"/>
              </w:rPr>
            </w:pPr>
            <w:r>
              <w:rPr>
                <w:rFonts w:hint="eastAsia" w:ascii="微软雅黑" w:hAnsi="微软雅黑" w:eastAsia="微软雅黑" w:cs="微软雅黑"/>
                <w:bCs/>
                <w:kern w:val="0"/>
                <w:szCs w:val="21"/>
              </w:rPr>
              <w:t>5</w:t>
            </w:r>
          </w:p>
        </w:tc>
        <w:tc>
          <w:tcPr>
            <w:tcW w:w="609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ascii="微软雅黑" w:hAnsi="微软雅黑" w:eastAsia="微软雅黑" w:cs="微软雅黑"/>
                <w:bCs/>
                <w:spacing w:val="-6"/>
                <w:szCs w:val="21"/>
              </w:rPr>
            </w:pPr>
            <w:r>
              <w:rPr>
                <w:rFonts w:hint="eastAsia" w:ascii="微软雅黑" w:hAnsi="微软雅黑" w:eastAsia="微软雅黑" w:cs="微软雅黑"/>
                <w:bCs/>
                <w:spacing w:val="-6"/>
                <w:szCs w:val="21"/>
              </w:rPr>
              <w:t>根据供应商提供的对本次项目实施可能存在的问题，提出合理化建议和措施。</w:t>
            </w:r>
          </w:p>
          <w:p>
            <w:pPr>
              <w:spacing w:line="360" w:lineRule="exact"/>
              <w:jc w:val="left"/>
              <w:rPr>
                <w:rFonts w:ascii="微软雅黑" w:hAnsi="微软雅黑" w:eastAsia="微软雅黑" w:cs="微软雅黑"/>
                <w:bCs/>
                <w:spacing w:val="-6"/>
                <w:szCs w:val="21"/>
              </w:rPr>
            </w:pPr>
            <w:r>
              <w:rPr>
                <w:rFonts w:hint="eastAsia" w:ascii="微软雅黑" w:hAnsi="微软雅黑" w:eastAsia="微软雅黑" w:cs="微软雅黑"/>
                <w:bCs/>
                <w:spacing w:val="-6"/>
                <w:szCs w:val="21"/>
              </w:rPr>
              <w:t>1.建议和措施切合项目实际情况，内容完整，方案科学合理，有针对性，切实可行的得5分；</w:t>
            </w:r>
          </w:p>
          <w:p>
            <w:pPr>
              <w:spacing w:line="360" w:lineRule="exact"/>
              <w:jc w:val="left"/>
              <w:rPr>
                <w:rFonts w:ascii="微软雅黑" w:hAnsi="微软雅黑" w:eastAsia="微软雅黑" w:cs="微软雅黑"/>
                <w:bCs/>
                <w:spacing w:val="-6"/>
                <w:szCs w:val="21"/>
              </w:rPr>
            </w:pPr>
            <w:r>
              <w:rPr>
                <w:rFonts w:hint="eastAsia" w:ascii="微软雅黑" w:hAnsi="微软雅黑" w:eastAsia="微软雅黑" w:cs="微软雅黑"/>
                <w:bCs/>
                <w:spacing w:val="-6"/>
                <w:szCs w:val="21"/>
              </w:rPr>
              <w:t>2.建议和措施有所欠缺是指基本满足项目实际情况，但内容有缺漏，方案针对性、可行性不强，3分；</w:t>
            </w:r>
          </w:p>
          <w:p>
            <w:pPr>
              <w:spacing w:line="360" w:lineRule="exact"/>
              <w:jc w:val="left"/>
              <w:rPr>
                <w:rFonts w:ascii="微软雅黑" w:hAnsi="微软雅黑" w:eastAsia="微软雅黑" w:cs="微软雅黑"/>
                <w:bCs/>
                <w:spacing w:val="-6"/>
                <w:szCs w:val="21"/>
              </w:rPr>
            </w:pPr>
            <w:r>
              <w:rPr>
                <w:rFonts w:hint="eastAsia" w:ascii="微软雅黑" w:hAnsi="微软雅黑" w:eastAsia="微软雅黑" w:cs="微软雅黑"/>
                <w:bCs/>
                <w:spacing w:val="-6"/>
                <w:szCs w:val="21"/>
              </w:rPr>
              <w:t>3.建议和措施有偏差是指与项目实际情况理解有误，方案没有针对性、可行性，1分；未提供不得分。</w:t>
            </w:r>
          </w:p>
        </w:tc>
      </w:tr>
      <w:tr>
        <w:tblPrEx>
          <w:tblCellMar>
            <w:top w:w="0" w:type="dxa"/>
            <w:left w:w="108" w:type="dxa"/>
            <w:bottom w:w="0" w:type="dxa"/>
            <w:right w:w="108" w:type="dxa"/>
          </w:tblCellMar>
        </w:tblPrEx>
        <w:trPr>
          <w:trHeight w:val="992" w:hRule="atLeast"/>
          <w:jc w:val="center"/>
        </w:trPr>
        <w:tc>
          <w:tcPr>
            <w:tcW w:w="470" w:type="dxa"/>
            <w:vMerge w:val="continue"/>
            <w:tcBorders>
              <w:left w:val="single" w:color="auto" w:sz="4" w:space="0"/>
              <w:right w:val="single" w:color="auto" w:sz="4" w:space="0"/>
            </w:tcBorders>
          </w:tcPr>
          <w:p>
            <w:pPr>
              <w:spacing w:line="360" w:lineRule="exact"/>
              <w:jc w:val="center"/>
              <w:rPr>
                <w:rFonts w:ascii="微软雅黑" w:hAnsi="微软雅黑" w:eastAsia="微软雅黑" w:cs="微软雅黑"/>
                <w:bCs/>
                <w:kern w:val="0"/>
                <w:szCs w:val="21"/>
              </w:rPr>
            </w:pPr>
          </w:p>
        </w:tc>
        <w:tc>
          <w:tcPr>
            <w:tcW w:w="645" w:type="dxa"/>
            <w:vMerge w:val="continue"/>
            <w:tcBorders>
              <w:left w:val="single" w:color="auto" w:sz="4" w:space="0"/>
              <w:bottom w:val="single" w:color="auto" w:sz="4" w:space="0"/>
              <w:right w:val="single" w:color="auto" w:sz="4" w:space="0"/>
            </w:tcBorders>
            <w:shd w:val="clear" w:color="auto" w:fill="auto"/>
            <w:vAlign w:val="center"/>
          </w:tcPr>
          <w:p>
            <w:pPr>
              <w:spacing w:line="360" w:lineRule="exact"/>
              <w:jc w:val="center"/>
              <w:rPr>
                <w:rFonts w:ascii="微软雅黑" w:hAnsi="微软雅黑" w:eastAsia="微软雅黑" w:cs="微软雅黑"/>
                <w:bCs/>
                <w:kern w:val="0"/>
                <w:szCs w:val="21"/>
              </w:rPr>
            </w:pP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微软雅黑" w:hAnsi="微软雅黑" w:eastAsia="微软雅黑" w:cs="微软雅黑"/>
                <w:bCs/>
                <w:spacing w:val="-6"/>
                <w:szCs w:val="21"/>
              </w:rPr>
            </w:pPr>
            <w:r>
              <w:rPr>
                <w:rFonts w:hint="eastAsia" w:ascii="微软雅黑" w:hAnsi="微软雅黑" w:eastAsia="微软雅黑" w:cs="微软雅黑"/>
                <w:bCs/>
                <w:spacing w:val="-6"/>
                <w:szCs w:val="21"/>
              </w:rPr>
              <w:t>工作人员和设备的配备</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微软雅黑" w:hAnsi="微软雅黑" w:eastAsia="微软雅黑" w:cs="微软雅黑"/>
                <w:bCs/>
                <w:kern w:val="0"/>
                <w:szCs w:val="21"/>
              </w:rPr>
            </w:pPr>
            <w:r>
              <w:rPr>
                <w:rFonts w:hint="eastAsia" w:ascii="微软雅黑" w:hAnsi="微软雅黑" w:eastAsia="微软雅黑" w:cs="微软雅黑"/>
                <w:bCs/>
                <w:kern w:val="0"/>
                <w:szCs w:val="21"/>
              </w:rPr>
              <w:t>5</w:t>
            </w:r>
          </w:p>
        </w:tc>
        <w:tc>
          <w:tcPr>
            <w:tcW w:w="609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ascii="微软雅黑" w:hAnsi="微软雅黑" w:eastAsia="微软雅黑" w:cs="微软雅黑"/>
                <w:bCs/>
                <w:spacing w:val="-6"/>
                <w:szCs w:val="21"/>
              </w:rPr>
            </w:pPr>
            <w:r>
              <w:rPr>
                <w:rFonts w:hint="eastAsia" w:ascii="微软雅黑" w:hAnsi="微软雅黑" w:eastAsia="微软雅黑" w:cs="微软雅黑"/>
                <w:bCs/>
                <w:spacing w:val="-6"/>
                <w:szCs w:val="21"/>
              </w:rPr>
              <w:t>供应商需对项目拟派工作人员及需要使用的工具设备制定计划，其中人员和设备配备完善的得5分，较为完善的得3分，不够完善的得1分，未提供不得分。</w:t>
            </w:r>
          </w:p>
        </w:tc>
      </w:tr>
      <w:tr>
        <w:tblPrEx>
          <w:tblCellMar>
            <w:top w:w="0" w:type="dxa"/>
            <w:left w:w="108" w:type="dxa"/>
            <w:bottom w:w="0" w:type="dxa"/>
            <w:right w:w="108" w:type="dxa"/>
          </w:tblCellMar>
        </w:tblPrEx>
        <w:trPr>
          <w:trHeight w:val="840" w:hRule="atLeast"/>
          <w:jc w:val="center"/>
        </w:trPr>
        <w:tc>
          <w:tcPr>
            <w:tcW w:w="470" w:type="dxa"/>
            <w:vMerge w:val="continue"/>
            <w:tcBorders>
              <w:left w:val="single" w:color="auto" w:sz="4" w:space="0"/>
              <w:right w:val="single" w:color="auto" w:sz="4" w:space="0"/>
            </w:tcBorders>
          </w:tcPr>
          <w:p>
            <w:pPr>
              <w:widowControl/>
              <w:spacing w:line="360" w:lineRule="exact"/>
              <w:jc w:val="left"/>
              <w:rPr>
                <w:rFonts w:ascii="微软雅黑" w:hAnsi="微软雅黑" w:eastAsia="微软雅黑" w:cs="微软雅黑"/>
                <w:bCs/>
                <w:kern w:val="0"/>
                <w:szCs w:val="21"/>
              </w:rPr>
            </w:pPr>
          </w:p>
        </w:tc>
        <w:tc>
          <w:tcPr>
            <w:tcW w:w="645" w:type="dxa"/>
            <w:vMerge w:val="restart"/>
            <w:tcBorders>
              <w:top w:val="single" w:color="auto" w:sz="4" w:space="0"/>
              <w:left w:val="single" w:color="auto" w:sz="4" w:space="0"/>
              <w:right w:val="single" w:color="auto" w:sz="4" w:space="0"/>
            </w:tcBorders>
            <w:vAlign w:val="center"/>
          </w:tcPr>
          <w:p>
            <w:pPr>
              <w:widowControl/>
              <w:spacing w:line="360" w:lineRule="exact"/>
              <w:jc w:val="left"/>
              <w:rPr>
                <w:rFonts w:ascii="微软雅黑" w:hAnsi="微软雅黑" w:eastAsia="微软雅黑" w:cs="微软雅黑"/>
                <w:bCs/>
                <w:kern w:val="0"/>
                <w:szCs w:val="21"/>
              </w:rPr>
            </w:pPr>
            <w:r>
              <w:rPr>
                <w:rFonts w:hint="eastAsia" w:ascii="微软雅黑" w:hAnsi="微软雅黑" w:eastAsia="微软雅黑" w:cs="微软雅黑"/>
                <w:bCs/>
                <w:kern w:val="0"/>
                <w:szCs w:val="21"/>
              </w:rPr>
              <w:t>技术评审</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微软雅黑" w:hAnsi="微软雅黑" w:eastAsia="微软雅黑" w:cs="微软雅黑"/>
                <w:bCs/>
                <w:spacing w:val="-6"/>
                <w:szCs w:val="21"/>
                <w:highlight w:val="yellow"/>
              </w:rPr>
            </w:pPr>
            <w:r>
              <w:rPr>
                <w:rFonts w:hint="eastAsia" w:ascii="微软雅黑" w:hAnsi="微软雅黑" w:eastAsia="微软雅黑" w:cs="微软雅黑"/>
                <w:bCs/>
                <w:kern w:val="0"/>
                <w:szCs w:val="21"/>
              </w:rPr>
              <w:t>项目进度计划与实施方案</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微软雅黑" w:hAnsi="微软雅黑" w:eastAsia="微软雅黑" w:cs="微软雅黑"/>
                <w:bCs/>
                <w:kern w:val="0"/>
                <w:szCs w:val="21"/>
              </w:rPr>
            </w:pPr>
            <w:r>
              <w:rPr>
                <w:rFonts w:hint="eastAsia" w:ascii="微软雅黑" w:hAnsi="微软雅黑" w:eastAsia="微软雅黑" w:cs="微软雅黑"/>
                <w:bCs/>
                <w:kern w:val="0"/>
                <w:szCs w:val="21"/>
              </w:rPr>
              <w:t>10</w:t>
            </w:r>
          </w:p>
        </w:tc>
        <w:tc>
          <w:tcPr>
            <w:tcW w:w="609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ascii="微软雅黑" w:hAnsi="微软雅黑" w:eastAsia="微软雅黑" w:cs="微软雅黑"/>
                <w:bCs/>
                <w:spacing w:val="-6"/>
                <w:szCs w:val="21"/>
              </w:rPr>
            </w:pPr>
            <w:r>
              <w:rPr>
                <w:rFonts w:hint="eastAsia" w:ascii="微软雅黑" w:hAnsi="微软雅黑" w:eastAsia="微软雅黑" w:cs="微软雅黑"/>
                <w:bCs/>
                <w:spacing w:val="-6"/>
                <w:szCs w:val="21"/>
              </w:rPr>
              <w:t>按照采购内容编制详细的服务方案（包括但不限于详细的疏通工作时间段、服务内容、服务设备、服务指标、安全生产等）。根据服务方案内容分三档评分：</w:t>
            </w:r>
          </w:p>
          <w:p>
            <w:pPr>
              <w:spacing w:line="360" w:lineRule="exact"/>
              <w:jc w:val="left"/>
              <w:rPr>
                <w:rFonts w:ascii="微软雅黑" w:hAnsi="微软雅黑" w:eastAsia="微软雅黑" w:cs="微软雅黑"/>
                <w:bCs/>
                <w:spacing w:val="-6"/>
                <w:szCs w:val="21"/>
              </w:rPr>
            </w:pPr>
            <w:r>
              <w:rPr>
                <w:rFonts w:hint="eastAsia" w:ascii="微软雅黑" w:hAnsi="微软雅黑" w:eastAsia="微软雅黑" w:cs="微软雅黑"/>
                <w:bCs/>
                <w:spacing w:val="-6"/>
                <w:szCs w:val="21"/>
              </w:rPr>
              <w:t>1.内容完善、方案措施可行，工作计划详细具体、有保证措施的得10分；</w:t>
            </w:r>
          </w:p>
          <w:p>
            <w:pPr>
              <w:spacing w:line="360" w:lineRule="exact"/>
              <w:jc w:val="left"/>
              <w:rPr>
                <w:rFonts w:ascii="微软雅黑" w:hAnsi="微软雅黑" w:eastAsia="微软雅黑" w:cs="微软雅黑"/>
                <w:bCs/>
                <w:spacing w:val="-6"/>
                <w:szCs w:val="21"/>
              </w:rPr>
            </w:pPr>
            <w:r>
              <w:rPr>
                <w:rFonts w:hint="eastAsia" w:ascii="微软雅黑" w:hAnsi="微软雅黑" w:eastAsia="微软雅黑" w:cs="微软雅黑"/>
                <w:bCs/>
                <w:spacing w:val="-6"/>
                <w:szCs w:val="21"/>
              </w:rPr>
              <w:t>2.内容较完善、方案措施可行，工作计划不够具体详细，无保证措施的得7分；</w:t>
            </w:r>
          </w:p>
          <w:p>
            <w:pPr>
              <w:spacing w:line="360" w:lineRule="exact"/>
              <w:jc w:val="left"/>
              <w:rPr>
                <w:rFonts w:ascii="微软雅黑" w:hAnsi="微软雅黑" w:eastAsia="微软雅黑" w:cs="微软雅黑"/>
                <w:bCs/>
                <w:spacing w:val="-6"/>
                <w:szCs w:val="21"/>
              </w:rPr>
            </w:pPr>
            <w:r>
              <w:rPr>
                <w:rFonts w:hint="eastAsia" w:ascii="微软雅黑" w:hAnsi="微软雅黑" w:eastAsia="微软雅黑" w:cs="微软雅黑"/>
                <w:bCs/>
                <w:spacing w:val="-6"/>
                <w:szCs w:val="21"/>
              </w:rPr>
              <w:t>3.内容不够完善、方案措施不可行，无工作计划，无保证措施的得4分。未提供不得分。</w:t>
            </w:r>
          </w:p>
        </w:tc>
      </w:tr>
      <w:tr>
        <w:tblPrEx>
          <w:tblCellMar>
            <w:top w:w="0" w:type="dxa"/>
            <w:left w:w="108" w:type="dxa"/>
            <w:bottom w:w="0" w:type="dxa"/>
            <w:right w:w="108" w:type="dxa"/>
          </w:tblCellMar>
        </w:tblPrEx>
        <w:trPr>
          <w:trHeight w:val="840" w:hRule="atLeast"/>
          <w:jc w:val="center"/>
        </w:trPr>
        <w:tc>
          <w:tcPr>
            <w:tcW w:w="470" w:type="dxa"/>
            <w:vMerge w:val="continue"/>
            <w:tcBorders>
              <w:left w:val="single" w:color="auto" w:sz="4" w:space="0"/>
              <w:bottom w:val="single" w:color="auto" w:sz="4" w:space="0"/>
              <w:right w:val="single" w:color="auto" w:sz="4" w:space="0"/>
            </w:tcBorders>
          </w:tcPr>
          <w:p>
            <w:pPr>
              <w:widowControl/>
              <w:spacing w:line="360" w:lineRule="exact"/>
              <w:jc w:val="left"/>
              <w:rPr>
                <w:rFonts w:ascii="微软雅黑" w:hAnsi="微软雅黑" w:eastAsia="微软雅黑" w:cs="微软雅黑"/>
                <w:bCs/>
                <w:kern w:val="0"/>
                <w:szCs w:val="21"/>
              </w:rPr>
            </w:pPr>
          </w:p>
        </w:tc>
        <w:tc>
          <w:tcPr>
            <w:tcW w:w="645"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微软雅黑"/>
                <w:bCs/>
                <w:kern w:val="0"/>
                <w:szCs w:val="21"/>
              </w:rPr>
            </w:pP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微软雅黑" w:hAnsi="微软雅黑" w:eastAsia="微软雅黑" w:cs="微软雅黑"/>
                <w:bCs/>
                <w:spacing w:val="-6"/>
                <w:szCs w:val="21"/>
                <w:highlight w:val="yellow"/>
              </w:rPr>
            </w:pPr>
            <w:r>
              <w:rPr>
                <w:rFonts w:hint="eastAsia" w:ascii="微软雅黑" w:hAnsi="微软雅黑" w:eastAsia="微软雅黑" w:cs="微软雅黑"/>
                <w:bCs/>
                <w:kern w:val="0"/>
                <w:szCs w:val="21"/>
              </w:rPr>
              <w:t>服务质量保证措施及承诺</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微软雅黑" w:hAnsi="微软雅黑" w:eastAsia="微软雅黑" w:cs="微软雅黑"/>
                <w:bCs/>
                <w:spacing w:val="-6"/>
                <w:szCs w:val="21"/>
              </w:rPr>
            </w:pPr>
            <w:r>
              <w:rPr>
                <w:rFonts w:hint="eastAsia" w:ascii="微软雅黑" w:hAnsi="微软雅黑" w:eastAsia="微软雅黑" w:cs="微软雅黑"/>
                <w:bCs/>
                <w:spacing w:val="-6"/>
                <w:szCs w:val="21"/>
              </w:rPr>
              <w:t>20</w:t>
            </w:r>
          </w:p>
        </w:tc>
        <w:tc>
          <w:tcPr>
            <w:tcW w:w="609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ascii="微软雅黑" w:hAnsi="微软雅黑" w:eastAsia="微软雅黑" w:cs="微软雅黑"/>
                <w:bCs/>
                <w:spacing w:val="-6"/>
                <w:szCs w:val="21"/>
              </w:rPr>
            </w:pPr>
            <w:r>
              <w:rPr>
                <w:rFonts w:hint="eastAsia" w:ascii="微软雅黑" w:hAnsi="微软雅黑" w:eastAsia="微软雅黑" w:cs="微软雅黑"/>
                <w:bCs/>
                <w:spacing w:val="-6"/>
                <w:szCs w:val="21"/>
              </w:rPr>
              <w:t>（1）对招标项目质量目标有承诺，有违约金措施，且合理可行</w:t>
            </w:r>
          </w:p>
          <w:p>
            <w:pPr>
              <w:spacing w:line="360" w:lineRule="exact"/>
              <w:jc w:val="left"/>
              <w:rPr>
                <w:rFonts w:ascii="微软雅黑" w:hAnsi="微软雅黑" w:eastAsia="微软雅黑" w:cs="微软雅黑"/>
                <w:bCs/>
                <w:spacing w:val="-6"/>
                <w:szCs w:val="21"/>
              </w:rPr>
            </w:pPr>
            <w:r>
              <w:rPr>
                <w:rFonts w:hint="eastAsia" w:ascii="微软雅黑" w:hAnsi="微软雅黑" w:eastAsia="微软雅黑" w:cs="微软雅黑"/>
                <w:bCs/>
                <w:spacing w:val="-6"/>
                <w:szCs w:val="21"/>
              </w:rPr>
              <w:t>（2）对项目服务有承诺，有违约金措施，且合理可行。</w:t>
            </w:r>
          </w:p>
          <w:p>
            <w:pPr>
              <w:widowControl/>
              <w:spacing w:line="360" w:lineRule="exact"/>
              <w:jc w:val="left"/>
              <w:rPr>
                <w:rFonts w:ascii="微软雅黑" w:hAnsi="微软雅黑" w:eastAsia="微软雅黑" w:cs="微软雅黑"/>
                <w:bCs/>
                <w:spacing w:val="-6"/>
                <w:szCs w:val="21"/>
              </w:rPr>
            </w:pPr>
            <w:r>
              <w:rPr>
                <w:rFonts w:hint="eastAsia" w:ascii="微软雅黑" w:hAnsi="微软雅黑" w:eastAsia="微软雅黑" w:cs="微软雅黑"/>
                <w:bCs/>
                <w:spacing w:val="-6"/>
                <w:szCs w:val="21"/>
              </w:rPr>
              <w:t>每一项措施内容完善全面详细的得10分，较为完善的得7分，有缺项或内容不详细的得4分，未提供的不得分。</w:t>
            </w:r>
          </w:p>
        </w:tc>
      </w:tr>
      <w:tr>
        <w:tblPrEx>
          <w:tblCellMar>
            <w:top w:w="0" w:type="dxa"/>
            <w:left w:w="108" w:type="dxa"/>
            <w:bottom w:w="0" w:type="dxa"/>
            <w:right w:w="108" w:type="dxa"/>
          </w:tblCellMar>
        </w:tblPrEx>
        <w:trPr>
          <w:trHeight w:val="663" w:hRule="atLeast"/>
          <w:jc w:val="center"/>
        </w:trPr>
        <w:tc>
          <w:tcPr>
            <w:tcW w:w="235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微软雅黑" w:hAnsi="微软雅黑" w:eastAsia="微软雅黑" w:cs="微软雅黑"/>
                <w:bCs/>
                <w:kern w:val="0"/>
                <w:szCs w:val="21"/>
              </w:rPr>
            </w:pPr>
            <w:r>
              <w:rPr>
                <w:rFonts w:hint="eastAsia" w:ascii="微软雅黑" w:hAnsi="微软雅黑" w:eastAsia="微软雅黑" w:cs="微软雅黑"/>
                <w:bCs/>
                <w:kern w:val="0"/>
                <w:szCs w:val="21"/>
              </w:rPr>
              <w:t>价格评审</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微软雅黑" w:hAnsi="微软雅黑" w:eastAsia="微软雅黑" w:cs="微软雅黑"/>
                <w:bCs/>
                <w:kern w:val="0"/>
                <w:szCs w:val="21"/>
              </w:rPr>
            </w:pPr>
            <w:r>
              <w:rPr>
                <w:rFonts w:hint="eastAsia" w:ascii="微软雅黑" w:hAnsi="微软雅黑" w:eastAsia="微软雅黑" w:cs="微软雅黑"/>
                <w:bCs/>
                <w:kern w:val="0"/>
                <w:szCs w:val="21"/>
              </w:rPr>
              <w:t>30</w:t>
            </w:r>
          </w:p>
        </w:tc>
        <w:tc>
          <w:tcPr>
            <w:tcW w:w="60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微软雅黑" w:hAnsi="微软雅黑" w:eastAsia="微软雅黑" w:cs="微软雅黑"/>
                <w:bCs/>
                <w:kern w:val="0"/>
                <w:szCs w:val="21"/>
              </w:rPr>
            </w:pPr>
            <w:r>
              <w:rPr>
                <w:rFonts w:hint="eastAsia" w:ascii="微软雅黑" w:hAnsi="微软雅黑" w:eastAsia="微软雅黑" w:cs="微软雅黑"/>
                <w:bCs/>
                <w:kern w:val="0"/>
                <w:szCs w:val="21"/>
              </w:rPr>
              <w:t>满足采购文件要求且报价最低的投标报价为评标基准价，其价格分为满分。供应商的价格分统一按照下列公式计算：</w:t>
            </w:r>
          </w:p>
          <w:p>
            <w:pPr>
              <w:widowControl/>
              <w:spacing w:line="360" w:lineRule="exact"/>
              <w:jc w:val="left"/>
              <w:rPr>
                <w:rFonts w:ascii="微软雅黑" w:hAnsi="微软雅黑" w:eastAsia="微软雅黑" w:cs="微软雅黑"/>
                <w:bCs/>
                <w:kern w:val="0"/>
                <w:szCs w:val="21"/>
              </w:rPr>
            </w:pPr>
            <w:r>
              <w:rPr>
                <w:rFonts w:hint="eastAsia" w:ascii="微软雅黑" w:hAnsi="微软雅黑" w:eastAsia="微软雅黑" w:cs="微软雅黑"/>
                <w:bCs/>
                <w:kern w:val="0"/>
                <w:szCs w:val="21"/>
              </w:rPr>
              <w:t>投标报价得分＝（评标基准价/投标报价）×价格分值</w:t>
            </w:r>
          </w:p>
        </w:tc>
      </w:tr>
      <w:tr>
        <w:tblPrEx>
          <w:tblCellMar>
            <w:top w:w="0" w:type="dxa"/>
            <w:left w:w="108" w:type="dxa"/>
            <w:bottom w:w="0" w:type="dxa"/>
            <w:right w:w="108" w:type="dxa"/>
          </w:tblCellMar>
        </w:tblPrEx>
        <w:trPr>
          <w:trHeight w:val="663" w:hRule="atLeast"/>
          <w:jc w:val="center"/>
        </w:trPr>
        <w:tc>
          <w:tcPr>
            <w:tcW w:w="9156"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微软雅黑" w:hAnsi="微软雅黑" w:eastAsia="微软雅黑" w:cs="微软雅黑"/>
                <w:bCs/>
                <w:kern w:val="0"/>
                <w:szCs w:val="21"/>
              </w:rPr>
            </w:pPr>
            <w:r>
              <w:rPr>
                <w:rFonts w:hint="eastAsia" w:ascii="微软雅黑" w:hAnsi="微软雅黑" w:eastAsia="微软雅黑" w:cs="微软雅黑"/>
                <w:bCs/>
                <w:kern w:val="0"/>
                <w:szCs w:val="21"/>
              </w:rPr>
              <w:t>总分（100分）</w:t>
            </w:r>
          </w:p>
        </w:tc>
      </w:tr>
    </w:tbl>
    <w:p>
      <w:r>
        <w:br w:type="page"/>
      </w:r>
    </w:p>
    <w:p>
      <w:pPr>
        <w:rPr>
          <w:color w:val="0070C0"/>
        </w:rPr>
      </w:pPr>
      <w:r>
        <w:rPr>
          <w:color w:val="0070C0"/>
        </w:rPr>
        <w:br w:type="page"/>
      </w:r>
    </w:p>
    <w:p>
      <w:pPr>
        <w:numPr>
          <w:ilvl w:val="1"/>
          <w:numId w:val="1"/>
        </w:numPr>
        <w:jc w:val="left"/>
        <w:rPr>
          <w:rFonts w:ascii="微软雅黑" w:hAnsi="微软雅黑" w:eastAsia="微软雅黑" w:cs="微软雅黑"/>
          <w:b/>
          <w:bCs/>
        </w:rPr>
      </w:pPr>
      <w:r>
        <w:rPr>
          <w:rFonts w:hint="eastAsia" w:ascii="微软雅黑" w:hAnsi="微软雅黑" w:eastAsia="微软雅黑" w:cs="微软雅黑"/>
          <w:b/>
          <w:bCs/>
        </w:rPr>
        <w:t>计算方式及定标办法</w:t>
      </w:r>
    </w:p>
    <w:tbl>
      <w:tblPr>
        <w:tblStyle w:val="9"/>
        <w:tblpPr w:leftFromText="180" w:rightFromText="180" w:vertAnchor="page" w:horzAnchor="margin" w:tblpY="2341"/>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23"/>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ascii="微软雅黑" w:hAnsi="微软雅黑" w:eastAsia="微软雅黑" w:cs="微软雅黑"/>
                <w:kern w:val="0"/>
                <w:szCs w:val="21"/>
              </w:rPr>
            </w:pPr>
            <w:r>
              <w:rPr>
                <w:rFonts w:hint="eastAsia" w:ascii="微软雅黑" w:hAnsi="微软雅黑" w:eastAsia="微软雅黑" w:cs="微软雅黑"/>
                <w:kern w:val="0"/>
                <w:szCs w:val="21"/>
              </w:rPr>
              <w:t>采用综合评价法评审的项目，供应商最后得分相同时对供应商进行排序的方法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微软雅黑"/>
                <w:kern w:val="0"/>
                <w:szCs w:val="21"/>
              </w:rPr>
            </w:pPr>
            <w:r>
              <w:rPr>
                <w:rFonts w:hint="eastAsia" w:ascii="微软雅黑" w:hAnsi="微软雅黑" w:eastAsia="微软雅黑" w:cs="微软雅黑"/>
                <w:kern w:val="0"/>
                <w:szCs w:val="21"/>
              </w:rPr>
              <w:t>得分相同的供应商，按竞标报价由低到高顺序排列。得分且报价相同的，按技术指标优劣顺序排列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ascii="微软雅黑" w:hAnsi="微软雅黑" w:eastAsia="微软雅黑" w:cs="微软雅黑"/>
                <w:kern w:val="0"/>
                <w:szCs w:val="21"/>
              </w:rPr>
            </w:pPr>
            <w:r>
              <w:rPr>
                <w:rFonts w:hint="eastAsia" w:ascii="微软雅黑" w:hAnsi="微软雅黑" w:eastAsia="微软雅黑" w:cs="微软雅黑"/>
                <w:kern w:val="0"/>
                <w:szCs w:val="21"/>
              </w:rPr>
              <w:t>同品牌投标人获得中标人推荐资格的确定方法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ascii="微软雅黑" w:hAnsi="微软雅黑" w:eastAsia="微软雅黑" w:cs="微软雅黑"/>
                <w:szCs w:val="21"/>
              </w:rPr>
            </w:pPr>
            <w:r>
              <w:rPr>
                <w:rFonts w:hint="eastAsia" w:ascii="微软雅黑" w:hAnsi="微软雅黑" w:eastAsia="微软雅黑" w:cs="微软雅黑"/>
                <w:szCs w:val="21"/>
              </w:rPr>
              <w:t>提供相同品牌产品且通过资格审查、符合性审查的不同投标人参加同一合同项下投标的，按一家投标人计算，评审后得分最高的同品牌投标人获得中标人推荐资格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restart"/>
            <w:tcBorders>
              <w:left w:val="single" w:color="auto" w:sz="4" w:space="0"/>
              <w:right w:val="single" w:color="auto" w:sz="4" w:space="0"/>
            </w:tcBorders>
            <w:vAlign w:val="center"/>
          </w:tcPr>
          <w:p>
            <w:pPr>
              <w:jc w:val="left"/>
              <w:rPr>
                <w:rFonts w:ascii="微软雅黑" w:hAnsi="微软雅黑" w:eastAsia="微软雅黑" w:cs="微软雅黑"/>
                <w:color w:val="0070C0"/>
                <w:szCs w:val="21"/>
              </w:rPr>
            </w:pPr>
            <w:r>
              <w:rPr>
                <w:rFonts w:hint="eastAsia" w:ascii="微软雅黑" w:hAnsi="微软雅黑" w:eastAsia="微软雅黑" w:cs="微软雅黑"/>
                <w:color w:val="000000" w:themeColor="text1"/>
                <w:kern w:val="0"/>
                <w:szCs w:val="21"/>
                <w14:textFill>
                  <w14:solidFill>
                    <w14:schemeClr w14:val="tx1"/>
                  </w14:solidFill>
                </w14:textFill>
              </w:rPr>
              <w:t>评定办法</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sym w:font="Wingdings" w:char="00FE"/>
            </w:r>
            <w:r>
              <w:rPr>
                <w:rFonts w:hint="eastAsia" w:ascii="微软雅黑" w:hAnsi="微软雅黑" w:eastAsia="微软雅黑" w:cs="微软雅黑"/>
                <w:color w:val="000000" w:themeColor="text1"/>
                <w:kern w:val="0"/>
                <w:szCs w:val="21"/>
                <w14:textFill>
                  <w14:solidFill>
                    <w14:schemeClr w14:val="tx1"/>
                  </w14:solidFill>
                </w14:textFill>
              </w:rPr>
              <w:t>综合评价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进行评分，并进行排序（见评分细则）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Merge w:val="continue"/>
            <w:tcBorders>
              <w:left w:val="single" w:color="auto" w:sz="4" w:space="0"/>
              <w:right w:val="single" w:color="auto" w:sz="4" w:space="0"/>
            </w:tcBorders>
            <w:vAlign w:val="center"/>
          </w:tcPr>
          <w:p>
            <w:pPr>
              <w:rPr>
                <w:rFonts w:ascii="微软雅黑" w:hAnsi="微软雅黑" w:eastAsia="微软雅黑" w:cs="微软雅黑"/>
                <w:color w:val="0070C0"/>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sym w:font="Wingdings" w:char="00A8"/>
            </w:r>
            <w:r>
              <w:rPr>
                <w:rFonts w:hint="eastAsia" w:ascii="微软雅黑" w:hAnsi="微软雅黑" w:eastAsia="微软雅黑" w:cs="微软雅黑"/>
                <w:color w:val="000000" w:themeColor="text1"/>
                <w:kern w:val="0"/>
                <w:szCs w:val="21"/>
                <w14:textFill>
                  <w14:solidFill>
                    <w14:schemeClr w14:val="tx1"/>
                  </w14:solidFill>
                </w14:textFill>
              </w:rPr>
              <w:t>最低价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符合资格条件和采购需求的最低报价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continue"/>
            <w:tcBorders>
              <w:left w:val="single" w:color="auto" w:sz="4" w:space="0"/>
              <w:bottom w:val="single" w:color="auto" w:sz="4" w:space="0"/>
              <w:right w:val="single" w:color="auto" w:sz="4" w:space="0"/>
            </w:tcBorders>
            <w:vAlign w:val="center"/>
          </w:tcPr>
          <w:p>
            <w:pPr>
              <w:rPr>
                <w:rFonts w:ascii="微软雅黑" w:hAnsi="微软雅黑" w:eastAsia="微软雅黑" w:cs="微软雅黑"/>
                <w:color w:val="0070C0"/>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jc w:val="left"/>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sym w:font="Wingdings" w:char="00A8"/>
            </w:r>
            <w:r>
              <w:rPr>
                <w:rFonts w:hint="eastAsia" w:ascii="微软雅黑" w:hAnsi="微软雅黑" w:eastAsia="微软雅黑" w:cs="微软雅黑"/>
                <w:color w:val="000000" w:themeColor="text1"/>
                <w:kern w:val="0"/>
                <w:szCs w:val="21"/>
                <w14:textFill>
                  <w14:solidFill>
                    <w14:schemeClr w14:val="tx1"/>
                  </w14:solidFill>
                </w14:textFill>
              </w:rPr>
              <w:t>其他</w:t>
            </w:r>
          </w:p>
        </w:tc>
        <w:tc>
          <w:tcPr>
            <w:tcW w:w="5767" w:type="dxa"/>
            <w:tcBorders>
              <w:top w:val="single" w:color="auto" w:sz="4" w:space="0"/>
              <w:left w:val="single" w:color="auto" w:sz="4" w:space="0"/>
              <w:bottom w:val="single" w:color="auto" w:sz="4" w:space="0"/>
              <w:right w:val="single" w:color="auto" w:sz="4" w:space="0"/>
            </w:tcBorders>
            <w:vAlign w:val="center"/>
          </w:tcPr>
          <w:p>
            <w:pPr>
              <w:jc w:val="left"/>
              <w:rPr>
                <w:rFonts w:ascii="微软雅黑" w:hAnsi="微软雅黑" w:eastAsia="微软雅黑" w:cs="微软雅黑"/>
                <w:color w:val="000000" w:themeColor="text1"/>
                <w:szCs w:val="21"/>
                <w14:textFill>
                  <w14:solidFill>
                    <w14:schemeClr w14:val="tx1"/>
                  </w14:solidFill>
                </w14:textFill>
              </w:rPr>
            </w:pPr>
          </w:p>
        </w:tc>
      </w:tr>
    </w:tbl>
    <w:p>
      <w:pPr>
        <w:numPr>
          <w:ilvl w:val="2"/>
          <w:numId w:val="1"/>
        </w:numPr>
        <w:jc w:val="left"/>
        <w:rPr>
          <w:rFonts w:ascii="微软雅黑" w:hAnsi="微软雅黑" w:eastAsia="微软雅黑" w:cs="微软雅黑"/>
          <w:szCs w:val="21"/>
        </w:rPr>
      </w:pPr>
      <w:r>
        <w:rPr>
          <w:rFonts w:hint="eastAsia" w:ascii="微软雅黑" w:hAnsi="微软雅黑" w:eastAsia="微软雅黑" w:cs="微软雅黑"/>
          <w:szCs w:val="21"/>
        </w:rPr>
        <w:t>本次采购为竞争性磋商。供应商与会代表持有效身份证件按采购文件规定的时间递交响应文件，并参加本项目采购活动。</w:t>
      </w:r>
    </w:p>
    <w:p>
      <w:pPr>
        <w:numPr>
          <w:ilvl w:val="2"/>
          <w:numId w:val="1"/>
        </w:numPr>
        <w:jc w:val="left"/>
        <w:rPr>
          <w:rFonts w:ascii="微软雅黑" w:hAnsi="微软雅黑" w:eastAsia="微软雅黑" w:cs="微软雅黑"/>
          <w:szCs w:val="21"/>
        </w:rPr>
      </w:pPr>
      <w:r>
        <w:rPr>
          <w:rFonts w:hint="eastAsia" w:ascii="微软雅黑" w:hAnsi="微软雅黑" w:eastAsia="微软雅黑" w:cs="微软雅黑"/>
          <w:szCs w:val="21"/>
        </w:rPr>
        <w:t>供应商应当在本采购文件“供应商报名须知”要求的截止时间前，将响应文件密封送达谈判会议现场。在截止时间后送达的响应文件为无效文件，采购人将拒绝接收。</w:t>
      </w:r>
    </w:p>
    <w:p>
      <w:pPr>
        <w:widowControl/>
        <w:rPr>
          <w:rFonts w:ascii="微软雅黑" w:hAnsi="微软雅黑" w:eastAsia="微软雅黑" w:cs="微软雅黑"/>
          <w:szCs w:val="21"/>
        </w:rPr>
      </w:pPr>
    </w:p>
    <w:p>
      <w:pPr>
        <w:widowControl/>
        <w:rPr>
          <w:rFonts w:ascii="微软雅黑" w:hAnsi="微软雅黑" w:eastAsia="微软雅黑" w:cs="微软雅黑"/>
          <w:szCs w:val="21"/>
        </w:rPr>
      </w:pPr>
    </w:p>
    <w:p>
      <w:pPr>
        <w:widowControl/>
        <w:rPr>
          <w:rFonts w:ascii="微软雅黑" w:hAnsi="微软雅黑" w:eastAsia="微软雅黑" w:cs="微软雅黑"/>
          <w:szCs w:val="21"/>
        </w:rPr>
      </w:pPr>
      <w:r>
        <w:rPr>
          <w:rFonts w:hint="eastAsia" w:ascii="微软雅黑" w:hAnsi="微软雅黑" w:eastAsia="微软雅黑" w:cs="微软雅黑"/>
          <w:szCs w:val="21"/>
        </w:rPr>
        <w:br w:type="page"/>
      </w:r>
    </w:p>
    <w:p>
      <w:pPr>
        <w:pStyle w:val="3"/>
        <w:numPr>
          <w:ilvl w:val="0"/>
          <w:numId w:val="1"/>
        </w:numPr>
        <w:jc w:val="center"/>
        <w:rPr>
          <w:rFonts w:ascii="微软雅黑" w:hAnsi="微软雅黑" w:eastAsia="微软雅黑" w:cs="微软雅黑"/>
        </w:rPr>
      </w:pPr>
      <w:r>
        <w:rPr>
          <w:rFonts w:hint="eastAsia" w:ascii="微软雅黑" w:hAnsi="微软雅黑" w:eastAsia="微软雅黑" w:cs="微软雅黑"/>
        </w:rPr>
        <w:t>合同签署</w:t>
      </w:r>
    </w:p>
    <w:p>
      <w:pPr>
        <w:widowControl/>
        <w:ind w:firstLine="420" w:firstLineChars="200"/>
        <w:rPr>
          <w:rFonts w:ascii="微软雅黑" w:hAnsi="微软雅黑" w:eastAsia="微软雅黑" w:cs="微软雅黑"/>
          <w:szCs w:val="21"/>
        </w:rPr>
      </w:pPr>
      <w:r>
        <w:rPr>
          <w:rFonts w:hint="eastAsia" w:ascii="微软雅黑" w:hAnsi="微软雅黑" w:eastAsia="微软雅黑" w:cs="微软雅黑"/>
          <w:szCs w:val="21"/>
        </w:rPr>
        <w:t>根据《中华人民共和国民法典》，采购人和中标人（成交供应商）之间的权利和义务，应当按照平等、自愿的原则，依据文件要求和响应文件承诺，签订合同。</w:t>
      </w:r>
    </w:p>
    <w:p>
      <w:pPr>
        <w:rPr>
          <w:rFonts w:ascii="微软雅黑" w:hAnsi="微软雅黑" w:eastAsia="微软雅黑" w:cs="微软雅黑"/>
          <w:szCs w:val="21"/>
        </w:rPr>
      </w:pPr>
      <w:r>
        <w:rPr>
          <w:rFonts w:hint="eastAsia" w:ascii="微软雅黑" w:hAnsi="微软雅黑" w:eastAsia="微软雅黑" w:cs="微软雅黑"/>
          <w:szCs w:val="21"/>
        </w:rPr>
        <w:br w:type="page"/>
      </w:r>
    </w:p>
    <w:p>
      <w:pPr>
        <w:pStyle w:val="3"/>
        <w:numPr>
          <w:ilvl w:val="0"/>
          <w:numId w:val="1"/>
        </w:numPr>
        <w:jc w:val="center"/>
        <w:rPr>
          <w:rFonts w:ascii="微软雅黑" w:hAnsi="微软雅黑" w:eastAsia="微软雅黑" w:cs="微软雅黑"/>
        </w:rPr>
      </w:pPr>
      <w:r>
        <w:rPr>
          <w:rFonts w:hint="eastAsia" w:ascii="微软雅黑" w:hAnsi="微软雅黑" w:eastAsia="微软雅黑" w:cs="微软雅黑"/>
        </w:rPr>
        <w:t>响应文件格式</w:t>
      </w:r>
    </w:p>
    <w:p>
      <w:pPr>
        <w:tabs>
          <w:tab w:val="left" w:pos="0"/>
        </w:tabs>
        <w:rPr>
          <w:rFonts w:ascii="华文中宋" w:hAnsi="华文中宋" w:eastAsia="华文中宋" w:cs="微软雅黑"/>
          <w:b/>
          <w:bCs/>
          <w:iCs/>
          <w:sz w:val="36"/>
          <w:szCs w:val="36"/>
        </w:rPr>
      </w:pPr>
      <w:r>
        <w:rPr>
          <w:rFonts w:ascii="微软雅黑" w:hAnsi="微软雅黑" w:eastAsia="微软雅黑" w:cs="微软雅黑"/>
          <w:sz w:val="28"/>
          <w:szCs w:val="28"/>
        </w:rPr>
        <mc:AlternateContent>
          <mc:Choice Requires="wps">
            <w:drawing>
              <wp:anchor distT="0" distB="0" distL="114300" distR="114300" simplePos="0" relativeHeight="251659264" behindDoc="0" locked="0" layoutInCell="1" allowOverlap="1">
                <wp:simplePos x="0" y="0"/>
                <wp:positionH relativeFrom="column">
                  <wp:posOffset>4451985</wp:posOffset>
                </wp:positionH>
                <wp:positionV relativeFrom="paragraph">
                  <wp:posOffset>212090</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50.55pt;margin-top:16.7pt;height:44.35pt;width:98.7pt;z-index:251659264;mso-width-relative:page;mso-height-relative:page;" fillcolor="#FFFFFF" filled="t" stroked="t" coordsize="21600,21600" o:gfxdata="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CtKG/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p>
    <w:p>
      <w:pPr>
        <w:tabs>
          <w:tab w:val="left" w:pos="0"/>
        </w:tabs>
        <w:rPr>
          <w:rFonts w:ascii="微软雅黑" w:hAnsi="微软雅黑" w:eastAsia="微软雅黑" w:cs="微软雅黑"/>
          <w:sz w:val="28"/>
          <w:szCs w:val="28"/>
        </w:rPr>
      </w:pPr>
    </w:p>
    <w:p>
      <w:pPr>
        <w:pStyle w:val="13"/>
        <w:rPr>
          <w:rFonts w:ascii="仿宋" w:hAnsi="仿宋" w:eastAsia="仿宋" w:cs="微软雅黑"/>
          <w:sz w:val="28"/>
          <w:szCs w:val="28"/>
        </w:rPr>
      </w:pPr>
    </w:p>
    <w:p>
      <w:pPr>
        <w:pStyle w:val="13"/>
        <w:jc w:val="center"/>
        <w:rPr>
          <w:rFonts w:ascii="微软雅黑" w:hAnsi="微软雅黑" w:eastAsia="微软雅黑" w:cs="微软雅黑"/>
          <w:b/>
          <w:bCs/>
          <w:sz w:val="96"/>
          <w:szCs w:val="96"/>
        </w:rPr>
      </w:pPr>
      <w:r>
        <w:rPr>
          <w:rFonts w:hint="eastAsia" w:ascii="微软雅黑" w:hAnsi="微软雅黑" w:eastAsia="微软雅黑" w:cs="微软雅黑"/>
          <w:b/>
          <w:bCs/>
          <w:sz w:val="96"/>
          <w:szCs w:val="96"/>
        </w:rPr>
        <w:t>响 应 文 件</w:t>
      </w:r>
    </w:p>
    <w:p>
      <w:pPr>
        <w:pStyle w:val="13"/>
        <w:rPr>
          <w:rFonts w:ascii="微软雅黑" w:hAnsi="微软雅黑" w:eastAsia="微软雅黑" w:cs="微软雅黑"/>
          <w:sz w:val="28"/>
          <w:szCs w:val="28"/>
        </w:rPr>
      </w:pPr>
    </w:p>
    <w:p>
      <w:pPr>
        <w:tabs>
          <w:tab w:val="left" w:pos="0"/>
        </w:tabs>
        <w:rPr>
          <w:rFonts w:ascii="仿宋" w:hAnsi="仿宋" w:eastAsia="仿宋" w:cs="微软雅黑"/>
          <w:b/>
          <w:sz w:val="30"/>
          <w:szCs w:val="30"/>
        </w:rPr>
      </w:pPr>
    </w:p>
    <w:p>
      <w:pPr>
        <w:tabs>
          <w:tab w:val="left" w:pos="0"/>
        </w:tabs>
        <w:rPr>
          <w:rFonts w:ascii="仿宋" w:hAnsi="仿宋" w:eastAsia="仿宋" w:cs="微软雅黑"/>
          <w:b/>
          <w:sz w:val="30"/>
          <w:szCs w:val="30"/>
        </w:rPr>
      </w:pPr>
      <w:r>
        <w:rPr>
          <w:rFonts w:hint="eastAsia" w:ascii="仿宋" w:hAnsi="仿宋" w:eastAsia="仿宋" w:cs="微软雅黑"/>
          <w:b/>
          <w:sz w:val="30"/>
          <w:szCs w:val="30"/>
        </w:rPr>
        <w:t>项目编码：</w:t>
      </w:r>
    </w:p>
    <w:p>
      <w:pPr>
        <w:pStyle w:val="13"/>
        <w:rPr>
          <w:rFonts w:ascii="仿宋" w:hAnsi="仿宋" w:eastAsia="仿宋" w:cs="微软雅黑"/>
          <w:b/>
          <w:sz w:val="30"/>
          <w:szCs w:val="30"/>
        </w:rPr>
      </w:pPr>
      <w:r>
        <w:rPr>
          <w:rFonts w:hint="eastAsia" w:ascii="仿宋" w:hAnsi="仿宋" w:eastAsia="仿宋" w:cs="微软雅黑"/>
          <w:b/>
          <w:sz w:val="30"/>
          <w:szCs w:val="30"/>
        </w:rPr>
        <w:t>项目名称：</w:t>
      </w:r>
    </w:p>
    <w:p>
      <w:pPr>
        <w:pStyle w:val="13"/>
        <w:rPr>
          <w:rFonts w:ascii="仿宋" w:hAnsi="仿宋" w:eastAsia="仿宋" w:cs="微软雅黑"/>
          <w:b/>
          <w:sz w:val="30"/>
          <w:szCs w:val="30"/>
        </w:rPr>
      </w:pPr>
    </w:p>
    <w:p>
      <w:pPr>
        <w:pStyle w:val="13"/>
        <w:rPr>
          <w:rFonts w:ascii="仿宋" w:hAnsi="仿宋" w:eastAsia="仿宋" w:cs="微软雅黑"/>
          <w:b/>
          <w:sz w:val="30"/>
          <w:szCs w:val="30"/>
        </w:rPr>
      </w:pPr>
    </w:p>
    <w:p>
      <w:pPr>
        <w:pStyle w:val="13"/>
        <w:rPr>
          <w:rFonts w:ascii="仿宋" w:hAnsi="仿宋" w:eastAsia="仿宋" w:cs="微软雅黑"/>
          <w:b/>
          <w:sz w:val="30"/>
          <w:szCs w:val="30"/>
          <w:u w:val="single"/>
        </w:rPr>
      </w:pPr>
      <w:r>
        <w:rPr>
          <w:rFonts w:hint="eastAsia" w:ascii="仿宋" w:hAnsi="仿宋" w:eastAsia="仿宋" w:cs="微软雅黑"/>
          <w:b/>
          <w:sz w:val="30"/>
          <w:szCs w:val="30"/>
        </w:rPr>
        <w:t>供应商名称（全称）：</w:t>
      </w:r>
      <w:r>
        <w:rPr>
          <w:rFonts w:hint="eastAsia" w:ascii="仿宋" w:hAnsi="仿宋" w:eastAsia="仿宋" w:cs="微软雅黑"/>
          <w:b/>
          <w:sz w:val="30"/>
          <w:szCs w:val="30"/>
          <w:u w:val="single"/>
        </w:rPr>
        <w:t xml:space="preserve">                          （盖章）</w:t>
      </w:r>
    </w:p>
    <w:p>
      <w:pPr>
        <w:pStyle w:val="13"/>
        <w:rPr>
          <w:rFonts w:ascii="仿宋" w:hAnsi="仿宋" w:eastAsia="仿宋" w:cs="微软雅黑"/>
          <w:b/>
          <w:sz w:val="30"/>
          <w:szCs w:val="30"/>
          <w:u w:val="single"/>
        </w:rPr>
      </w:pPr>
      <w:r>
        <w:rPr>
          <w:rFonts w:hint="eastAsia" w:ascii="仿宋" w:hAnsi="仿宋" w:eastAsia="仿宋" w:cs="微软雅黑"/>
          <w:b/>
          <w:sz w:val="30"/>
          <w:szCs w:val="30"/>
          <w:u w:val="single"/>
        </w:rPr>
        <w:t>供应商法定代表人：                      （签字或盖章）</w:t>
      </w:r>
    </w:p>
    <w:p>
      <w:pPr>
        <w:pStyle w:val="13"/>
        <w:rPr>
          <w:rFonts w:ascii="仿宋" w:hAnsi="仿宋" w:eastAsia="仿宋" w:cs="微软雅黑"/>
          <w:b/>
          <w:sz w:val="30"/>
          <w:szCs w:val="30"/>
          <w:u w:val="single"/>
        </w:rPr>
      </w:pPr>
      <w:r>
        <w:rPr>
          <w:rFonts w:hint="eastAsia" w:ascii="仿宋" w:hAnsi="仿宋" w:eastAsia="仿宋" w:cs="微软雅黑"/>
          <w:b/>
          <w:sz w:val="30"/>
          <w:szCs w:val="30"/>
          <w:u w:val="single"/>
        </w:rPr>
        <w:t>日期：  年  月  日</w:t>
      </w:r>
    </w:p>
    <w:p>
      <w:r>
        <w:rPr>
          <w:rFonts w:hint="eastAsia"/>
        </w:rPr>
        <w:br w:type="page"/>
      </w:r>
    </w:p>
    <w:p>
      <w:pPr>
        <w:rPr>
          <w:rFonts w:ascii="仿宋" w:hAnsi="仿宋" w:eastAsia="仿宋"/>
          <w:b/>
          <w:sz w:val="28"/>
          <w:szCs w:val="28"/>
        </w:rPr>
      </w:pPr>
      <w:r>
        <w:rPr>
          <w:rFonts w:hint="eastAsia" w:ascii="仿宋" w:hAnsi="仿宋" w:eastAsia="仿宋"/>
          <w:b/>
          <w:sz w:val="28"/>
          <w:szCs w:val="28"/>
        </w:rPr>
        <w:t>响应文件目录（编列要求）</w:t>
      </w:r>
    </w:p>
    <w:p>
      <w:pPr>
        <w:pStyle w:val="13"/>
        <w:rPr>
          <w:rFonts w:ascii="仿宋" w:hAnsi="仿宋" w:eastAsia="仿宋"/>
          <w:b/>
          <w:sz w:val="28"/>
          <w:szCs w:val="28"/>
        </w:rPr>
      </w:pPr>
      <w:r>
        <w:rPr>
          <w:rFonts w:hint="eastAsia" w:ascii="仿宋" w:hAnsi="仿宋" w:eastAsia="仿宋"/>
          <w:b/>
          <w:sz w:val="28"/>
          <w:szCs w:val="28"/>
        </w:rPr>
        <w:t>供应商按提供的格式编写目录，</w:t>
      </w:r>
      <w:r>
        <w:rPr>
          <w:rFonts w:hint="eastAsia" w:ascii="仿宋" w:hAnsi="仿宋" w:eastAsia="仿宋"/>
          <w:b/>
          <w:color w:val="auto"/>
          <w:sz w:val="28"/>
          <w:szCs w:val="28"/>
          <w:lang w:val="zh-CN"/>
        </w:rPr>
        <w:t>目录须标注页码。</w:t>
      </w:r>
    </w:p>
    <w:tbl>
      <w:tblPr>
        <w:tblStyle w:val="10"/>
        <w:tblW w:w="850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tabs>
                <w:tab w:val="left" w:pos="0"/>
              </w:tabs>
              <w:spacing w:line="500" w:lineRule="exact"/>
              <w:rPr>
                <w:rFonts w:ascii="仿宋" w:hAnsi="仿宋" w:eastAsia="仿宋" w:cs="微软雅黑"/>
                <w:b/>
                <w:sz w:val="24"/>
              </w:rPr>
            </w:pPr>
            <w:r>
              <w:rPr>
                <w:rFonts w:hint="eastAsia" w:ascii="仿宋" w:hAnsi="仿宋" w:eastAsia="仿宋" w:cs="微软雅黑"/>
                <w:b/>
                <w:sz w:val="24"/>
              </w:rPr>
              <w:t>编列顺序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rPr>
            </w:pPr>
            <w:r>
              <w:rPr>
                <w:rFonts w:hint="eastAsia" w:ascii="仿宋" w:hAnsi="仿宋" w:eastAsia="仿宋" w:cs="微软雅黑"/>
                <w:sz w:val="24"/>
              </w:rPr>
              <w:t>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rPr>
            </w:pPr>
            <w:r>
              <w:rPr>
                <w:rFonts w:hint="eastAsia" w:ascii="仿宋" w:hAnsi="仿宋" w:eastAsia="仿宋" w:cs="微软雅黑"/>
                <w:sz w:val="24"/>
              </w:rPr>
              <w:t>标书目录（含页码）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rPr>
            </w:pPr>
            <w:r>
              <w:rPr>
                <w:rFonts w:hint="eastAsia" w:ascii="仿宋" w:hAnsi="仿宋" w:eastAsia="仿宋" w:cs="微软雅黑"/>
                <w:sz w:val="24"/>
              </w:rPr>
              <w:t>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rPr>
            </w:pPr>
            <w:r>
              <w:rPr>
                <w:rFonts w:hint="eastAsia" w:ascii="仿宋" w:hAnsi="仿宋" w:eastAsia="仿宋" w:cs="微软雅黑"/>
                <w:sz w:val="24"/>
              </w:rPr>
              <w:t>报价汇总表（响应院方采购文件配置需求表）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rPr>
            </w:pPr>
            <w:r>
              <w:rPr>
                <w:rFonts w:hint="eastAsia" w:ascii="仿宋" w:hAnsi="仿宋" w:eastAsia="仿宋" w:cs="微软雅黑"/>
                <w:sz w:val="24"/>
              </w:rPr>
              <w:t>分项报价表（按项目性质编制）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rPr>
            </w:pPr>
            <w:r>
              <w:rPr>
                <w:rFonts w:hint="eastAsia" w:ascii="仿宋" w:hAnsi="仿宋" w:eastAsia="仿宋" w:cs="微软雅黑"/>
                <w:sz w:val="24"/>
              </w:rPr>
              <w:t>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rPr>
            </w:pPr>
            <w:r>
              <w:rPr>
                <w:rFonts w:hint="eastAsia" w:ascii="仿宋" w:hAnsi="仿宋" w:eastAsia="仿宋" w:cs="微软雅黑"/>
                <w:sz w:val="24"/>
              </w:rPr>
              <w:t>法定代表人授权委托书（授权人参加，格式见附件1）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rPr>
            </w:pPr>
            <w:r>
              <w:rPr>
                <w:rFonts w:hint="eastAsia" w:ascii="仿宋" w:hAnsi="仿宋" w:eastAsia="仿宋" w:cs="微软雅黑"/>
                <w:sz w:val="24"/>
              </w:rPr>
              <w:t>资格证明文件（按申请人资格要求）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rPr>
            </w:pPr>
            <w:r>
              <w:rPr>
                <w:rFonts w:hint="eastAsia" w:ascii="仿宋" w:hAnsi="仿宋" w:eastAsia="仿宋" w:cs="微软雅黑"/>
                <w:sz w:val="24"/>
              </w:rPr>
              <w:t>需求响应文件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rPr>
            </w:pPr>
            <w:r>
              <w:rPr>
                <w:rFonts w:hint="eastAsia" w:ascii="仿宋" w:hAnsi="仿宋" w:eastAsia="仿宋" w:cs="微软雅黑"/>
                <w:sz w:val="24"/>
              </w:rPr>
              <w:t>技术响应文件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jc w:val="left"/>
              <w:rPr>
                <w:rFonts w:ascii="仿宋" w:hAnsi="仿宋" w:eastAsia="仿宋" w:cs="微软雅黑"/>
                <w:sz w:val="24"/>
              </w:rPr>
            </w:pPr>
            <w:r>
              <w:rPr>
                <w:rFonts w:hint="eastAsia" w:ascii="仿宋" w:hAnsi="仿宋" w:eastAsia="仿宋" w:cs="微软雅黑"/>
                <w:sz w:val="24"/>
              </w:rPr>
              <w:t>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jc w:val="left"/>
              <w:rPr>
                <w:rFonts w:ascii="仿宋" w:hAnsi="仿宋" w:eastAsia="仿宋" w:cs="微软雅黑"/>
                <w:sz w:val="24"/>
              </w:rPr>
            </w:pPr>
            <w:r>
              <w:rPr>
                <w:rFonts w:hint="eastAsia" w:ascii="仿宋" w:hAnsi="仿宋" w:eastAsia="仿宋" w:cs="微软雅黑"/>
                <w:sz w:val="24"/>
              </w:rPr>
              <w:t>被委托人与委托人签订的劳动合同或劳务合同和由劳动保障部门提供的社保证明或查询社保网站对单位为个人缴纳社保金进行截图。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rPr>
            </w:pPr>
            <w:r>
              <w:rPr>
                <w:rFonts w:hint="eastAsia" w:ascii="仿宋" w:hAnsi="仿宋" w:eastAsia="仿宋" w:cs="微软雅黑"/>
                <w:sz w:val="24"/>
              </w:rPr>
              <w:t>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rPr>
            </w:pPr>
            <w:r>
              <w:rPr>
                <w:rFonts w:hint="eastAsia" w:ascii="仿宋" w:hAnsi="仿宋" w:eastAsia="仿宋" w:cs="微软雅黑"/>
                <w:sz w:val="24"/>
              </w:rPr>
              <w:t>同类项目业绩的印证材料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rPr>
            </w:pPr>
            <w:r>
              <w:rPr>
                <w:rFonts w:hint="eastAsia" w:ascii="仿宋" w:hAnsi="仿宋" w:eastAsia="仿宋" w:cs="微软雅黑"/>
                <w:sz w:val="24"/>
              </w:rPr>
              <w:t>供应商认为需要提交的其他文件</w:t>
            </w:r>
          </w:p>
        </w:tc>
      </w:tr>
    </w:tbl>
    <w:p>
      <w:pPr>
        <w:rPr>
          <w:rFonts w:ascii="仿宋" w:hAnsi="仿宋" w:eastAsia="仿宋" w:cs="微软雅黑"/>
          <w:b/>
          <w:sz w:val="30"/>
          <w:szCs w:val="30"/>
        </w:rPr>
      </w:pPr>
      <w:r>
        <w:rPr>
          <w:rFonts w:ascii="仿宋" w:hAnsi="仿宋" w:eastAsia="仿宋" w:cs="微软雅黑"/>
          <w:b/>
          <w:sz w:val="30"/>
          <w:szCs w:val="30"/>
        </w:rPr>
        <w:br w:type="page"/>
      </w:r>
    </w:p>
    <w:p>
      <w:pPr>
        <w:spacing w:line="360" w:lineRule="exact"/>
        <w:outlineLvl w:val="1"/>
        <w:rPr>
          <w:rFonts w:ascii="仿宋" w:hAnsi="仿宋" w:eastAsia="仿宋" w:cs="微软雅黑"/>
          <w:b/>
          <w:sz w:val="28"/>
          <w:szCs w:val="28"/>
        </w:rPr>
      </w:pPr>
      <w:bookmarkStart w:id="1" w:name="_Toc3454"/>
      <w:bookmarkStart w:id="2" w:name="_Toc24244"/>
      <w:r>
        <w:rPr>
          <w:rFonts w:hint="eastAsia" w:ascii="仿宋" w:hAnsi="仿宋" w:eastAsia="仿宋" w:cs="微软雅黑"/>
          <w:b/>
          <w:sz w:val="28"/>
          <w:szCs w:val="28"/>
        </w:rPr>
        <w:t xml:space="preserve">格式1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报价书</w:t>
      </w:r>
      <w:bookmarkEnd w:id="1"/>
      <w:bookmarkEnd w:id="2"/>
    </w:p>
    <w:p>
      <w:pPr>
        <w:pStyle w:val="7"/>
        <w:spacing w:line="360" w:lineRule="exact"/>
        <w:rPr>
          <w:rFonts w:ascii="微软雅黑" w:hAnsi="微软雅黑" w:eastAsia="微软雅黑" w:cs="微软雅黑"/>
          <w:b/>
        </w:rPr>
      </w:pPr>
    </w:p>
    <w:p>
      <w:pPr>
        <w:autoSpaceDE w:val="0"/>
        <w:autoSpaceDN w:val="0"/>
        <w:adjustRightInd w:val="0"/>
        <w:spacing w:line="400" w:lineRule="exact"/>
        <w:jc w:val="left"/>
        <w:rPr>
          <w:rFonts w:ascii="仿宋" w:hAnsi="仿宋" w:eastAsia="仿宋" w:cs="微软雅黑"/>
          <w:b/>
          <w:kern w:val="0"/>
          <w:sz w:val="28"/>
          <w:szCs w:val="28"/>
        </w:rPr>
      </w:pPr>
      <w:r>
        <w:rPr>
          <w:rFonts w:hint="eastAsia" w:ascii="仿宋" w:hAnsi="仿宋" w:eastAsia="仿宋" w:cs="微软雅黑"/>
          <w:b/>
          <w:bCs/>
          <w:sz w:val="28"/>
          <w:szCs w:val="28"/>
          <w:u w:val="single"/>
        </w:rPr>
        <w:t>襄阳市中心医院：</w:t>
      </w:r>
    </w:p>
    <w:p>
      <w:pPr>
        <w:autoSpaceDE w:val="0"/>
        <w:autoSpaceDN w:val="0"/>
        <w:adjustRightInd w:val="0"/>
        <w:spacing w:line="400" w:lineRule="exact"/>
        <w:ind w:left="2" w:firstLine="616" w:firstLineChars="220"/>
        <w:rPr>
          <w:rFonts w:ascii="仿宋" w:hAnsi="仿宋" w:eastAsia="仿宋" w:cs="微软雅黑"/>
          <w:kern w:val="0"/>
          <w:sz w:val="28"/>
          <w:szCs w:val="28"/>
        </w:rPr>
      </w:pPr>
      <w:r>
        <w:rPr>
          <w:rFonts w:hint="eastAsia" w:ascii="仿宋" w:hAnsi="仿宋" w:eastAsia="仿宋" w:cs="微软雅黑"/>
          <w:kern w:val="0"/>
          <w:sz w:val="28"/>
          <w:szCs w:val="28"/>
        </w:rPr>
        <w:t>依据贵方（项目名称/采购编号）项目第包采购货物或服务的采购公告，我方代表（姓名、职务）经正式授权并代表供应商（供应商的名称、地址）提交下述文件正本一份，副本四份。</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1.响应文件；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2.资格证明文件；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3.有关授权文件。</w:t>
      </w:r>
    </w:p>
    <w:p>
      <w:pPr>
        <w:autoSpaceDE w:val="0"/>
        <w:autoSpaceDN w:val="0"/>
        <w:adjustRightInd w:val="0"/>
        <w:spacing w:line="400" w:lineRule="exact"/>
        <w:ind w:firstLine="562" w:firstLineChars="200"/>
        <w:rPr>
          <w:rFonts w:ascii="仿宋" w:hAnsi="仿宋" w:eastAsia="仿宋" w:cs="微软雅黑"/>
          <w:b/>
          <w:bCs/>
          <w:kern w:val="0"/>
          <w:sz w:val="28"/>
          <w:szCs w:val="28"/>
        </w:rPr>
      </w:pPr>
      <w:r>
        <w:rPr>
          <w:rFonts w:hint="eastAsia" w:ascii="仿宋" w:hAnsi="仿宋" w:eastAsia="仿宋" w:cs="微软雅黑"/>
          <w:b/>
          <w:bCs/>
          <w:kern w:val="0"/>
          <w:sz w:val="28"/>
          <w:szCs w:val="28"/>
        </w:rPr>
        <w:t>并进行如下承诺声明：</w:t>
      </w:r>
    </w:p>
    <w:p>
      <w:pPr>
        <w:numPr>
          <w:ilvl w:val="0"/>
          <w:numId w:val="5"/>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lang w:val="zh-CN"/>
        </w:rPr>
        <w:t>我公司在参加本次采购活动前</w:t>
      </w:r>
      <w:r>
        <w:rPr>
          <w:rFonts w:hint="eastAsia" w:ascii="仿宋" w:hAnsi="仿宋" w:eastAsia="仿宋" w:cs="微软雅黑"/>
          <w:kern w:val="0"/>
          <w:sz w:val="28"/>
          <w:szCs w:val="28"/>
        </w:rPr>
        <w:t>3年内在经营活动中没有重大违法记录；</w:t>
      </w:r>
    </w:p>
    <w:p>
      <w:pPr>
        <w:numPr>
          <w:ilvl w:val="0"/>
          <w:numId w:val="5"/>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我公司在本响应文件中所提供的全部资格证明文件均真实有效，我方承诺对其真实性负责并承担相应后果；</w:t>
      </w:r>
    </w:p>
    <w:p>
      <w:pPr>
        <w:numPr>
          <w:ilvl w:val="0"/>
          <w:numId w:val="5"/>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我公司在本响应文件中所响应的内容均将成为签订合同的依据，并承诺按响应内容提供相应服务；</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其它承诺：（如有的话，可自行填写）</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在此，我方宣布同意如下：</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所附《报价一览表》中规定的应提交和交付的货物或服务报价总价为</w:t>
      </w:r>
      <w:r>
        <w:rPr>
          <w:rFonts w:hint="eastAsia" w:ascii="仿宋" w:hAnsi="仿宋" w:eastAsia="仿宋" w:cs="微软雅黑"/>
          <w:kern w:val="0"/>
          <w:sz w:val="28"/>
          <w:szCs w:val="28"/>
          <w:u w:val="single"/>
        </w:rPr>
        <w:t>（注明币种，并用文字和数字表示的报价总价）</w:t>
      </w:r>
      <w:r>
        <w:rPr>
          <w:rFonts w:hint="eastAsia" w:ascii="仿宋" w:hAnsi="仿宋" w:eastAsia="仿宋" w:cs="微软雅黑"/>
          <w:kern w:val="0"/>
          <w:sz w:val="28"/>
          <w:szCs w:val="28"/>
        </w:rPr>
        <w:t>。</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将按本项目采购文件的约定履行合同责任和义务。</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已详细审查全部采购文件，包括</w:t>
      </w:r>
      <w:r>
        <w:rPr>
          <w:rFonts w:hint="eastAsia" w:ascii="仿宋" w:hAnsi="仿宋" w:eastAsia="仿宋" w:cs="微软雅黑"/>
          <w:kern w:val="0"/>
          <w:sz w:val="28"/>
          <w:szCs w:val="28"/>
          <w:u w:val="single"/>
        </w:rPr>
        <w:t>（补充文件等）</w:t>
      </w:r>
      <w:r>
        <w:rPr>
          <w:rFonts w:hint="eastAsia" w:ascii="仿宋" w:hAnsi="仿宋" w:eastAsia="仿宋" w:cs="微软雅黑"/>
          <w:kern w:val="0"/>
          <w:sz w:val="28"/>
          <w:szCs w:val="28"/>
        </w:rPr>
        <w:t>，对此无异议。</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本响应文件的有效期自开标之日起共</w:t>
      </w:r>
      <w:r>
        <w:rPr>
          <w:rFonts w:hint="eastAsia" w:ascii="仿宋" w:hAnsi="仿宋" w:eastAsia="仿宋" w:cs="微软雅黑"/>
          <w:kern w:val="0"/>
          <w:sz w:val="28"/>
          <w:szCs w:val="28"/>
          <w:u w:val="single"/>
        </w:rPr>
        <w:t xml:space="preserve"> 90 </w:t>
      </w:r>
      <w:r>
        <w:rPr>
          <w:rFonts w:hint="eastAsia" w:ascii="仿宋" w:hAnsi="仿宋" w:eastAsia="仿宋" w:cs="微软雅黑"/>
          <w:kern w:val="0"/>
          <w:sz w:val="28"/>
          <w:szCs w:val="28"/>
        </w:rPr>
        <w:t>个日历天。</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接受采购文件中关于诚信履约的约定。</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同意提供按照贵方可能要求的与其报价有关的一切数据或资料。</w:t>
      </w:r>
    </w:p>
    <w:p>
      <w:pPr>
        <w:autoSpaceDE w:val="0"/>
        <w:autoSpaceDN w:val="0"/>
        <w:adjustRightInd w:val="0"/>
        <w:spacing w:line="400" w:lineRule="exact"/>
        <w:ind w:firstLine="560" w:firstLineChars="200"/>
        <w:jc w:val="left"/>
        <w:rPr>
          <w:rFonts w:ascii="仿宋" w:hAnsi="仿宋" w:eastAsia="仿宋" w:cs="微软雅黑"/>
          <w:kern w:val="0"/>
          <w:sz w:val="28"/>
          <w:szCs w:val="28"/>
        </w:rPr>
      </w:pP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供    应    商：（公章）</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通  讯  地  址：</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传        　真：                  电      话：</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电  子  函  件：</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授权 代表 签字：</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日          期：</w:t>
      </w:r>
      <w:bookmarkStart w:id="3" w:name="_Toc18591"/>
    </w:p>
    <w:p>
      <w:pPr>
        <w:spacing w:line="360" w:lineRule="exact"/>
        <w:outlineLvl w:val="1"/>
        <w:rPr>
          <w:rFonts w:ascii="仿宋" w:hAnsi="仿宋" w:eastAsia="仿宋" w:cs="微软雅黑"/>
          <w:b/>
          <w:sz w:val="28"/>
          <w:szCs w:val="28"/>
        </w:rPr>
      </w:pPr>
      <w:bookmarkStart w:id="4" w:name="_Toc30139"/>
    </w:p>
    <w:p>
      <w:pPr>
        <w:spacing w:line="360" w:lineRule="exact"/>
        <w:outlineLvl w:val="1"/>
        <w:rPr>
          <w:rFonts w:ascii="华文中宋" w:hAnsi="华文中宋" w:eastAsia="华文中宋" w:cs="微软雅黑"/>
          <w:b/>
          <w:sz w:val="28"/>
          <w:szCs w:val="28"/>
        </w:rPr>
      </w:pPr>
      <w:r>
        <w:rPr>
          <w:rFonts w:hint="eastAsia" w:ascii="仿宋" w:hAnsi="仿宋" w:eastAsia="仿宋" w:cs="微软雅黑"/>
          <w:b/>
          <w:sz w:val="28"/>
          <w:szCs w:val="28"/>
        </w:rPr>
        <w:t xml:space="preserve">格式2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法定代表人授权书</w:t>
      </w:r>
      <w:bookmarkEnd w:id="3"/>
      <w:bookmarkEnd w:id="4"/>
    </w:p>
    <w:p>
      <w:pPr>
        <w:spacing w:line="360" w:lineRule="exact"/>
        <w:rPr>
          <w:rFonts w:ascii="微软雅黑" w:hAnsi="微软雅黑" w:eastAsia="微软雅黑" w:cs="微软雅黑"/>
          <w:kern w:val="0"/>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兹授权</w:t>
      </w:r>
      <w:r>
        <w:rPr>
          <w:rFonts w:hint="eastAsia" w:ascii="仿宋" w:hAnsi="仿宋" w:eastAsia="仿宋" w:cs="微软雅黑"/>
          <w:kern w:val="0"/>
          <w:sz w:val="28"/>
          <w:szCs w:val="28"/>
          <w:u w:val="single"/>
        </w:rPr>
        <w:t>　　　</w:t>
      </w:r>
      <w:r>
        <w:rPr>
          <w:rFonts w:hint="eastAsia" w:ascii="仿宋" w:hAnsi="仿宋" w:eastAsia="仿宋" w:cs="微软雅黑"/>
          <w:kern w:val="0"/>
          <w:sz w:val="28"/>
          <w:szCs w:val="28"/>
        </w:rPr>
        <w:t>同志为我公司参加贵单位组织的</w:t>
      </w:r>
      <w:r>
        <w:rPr>
          <w:rFonts w:hint="eastAsia" w:ascii="仿宋" w:hAnsi="仿宋" w:eastAsia="仿宋" w:cs="微软雅黑"/>
          <w:kern w:val="0"/>
          <w:sz w:val="28"/>
          <w:szCs w:val="28"/>
          <w:u w:val="single"/>
        </w:rPr>
        <w:t>（项目名称）</w:t>
      </w:r>
      <w:r>
        <w:rPr>
          <w:rFonts w:hint="eastAsia" w:ascii="仿宋" w:hAnsi="仿宋" w:eastAsia="仿宋" w:cs="微软雅黑"/>
          <w:kern w:val="0"/>
          <w:sz w:val="28"/>
          <w:szCs w:val="28"/>
        </w:rPr>
        <w:t>采购活动的供应商代表人，全权代表我公司处理在该项目采购活动中的一切事宜。代理期限从年 月日起至年 月日止。</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授权单位（签章）：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法定代表人（签字或盖章）：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 xml:space="preserve">签发日期：年 月日         </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附：</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代理人工作单位：</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职务：性别：</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8" w:hRule="atLeast"/>
          <w:jc w:val="center"/>
        </w:trPr>
        <w:tc>
          <w:tcPr>
            <w:tcW w:w="9071" w:type="dxa"/>
          </w:tcPr>
          <w:p>
            <w:pPr>
              <w:autoSpaceDE w:val="0"/>
              <w:autoSpaceDN w:val="0"/>
              <w:adjustRightInd w:val="0"/>
              <w:spacing w:line="360" w:lineRule="exact"/>
              <w:jc w:val="left"/>
              <w:rPr>
                <w:rFonts w:ascii="微软雅黑" w:hAnsi="微软雅黑" w:eastAsia="微软雅黑" w:cs="微软雅黑"/>
                <w:kern w:val="0"/>
              </w:rPr>
            </w:pPr>
          </w:p>
          <w:p>
            <w:pPr>
              <w:autoSpaceDE w:val="0"/>
              <w:autoSpaceDN w:val="0"/>
              <w:adjustRightInd w:val="0"/>
              <w:spacing w:line="360" w:lineRule="exact"/>
              <w:jc w:val="left"/>
              <w:rPr>
                <w:rFonts w:ascii="仿宋" w:hAnsi="仿宋" w:eastAsia="仿宋" w:cs="微软雅黑"/>
                <w:kern w:val="0"/>
                <w:sz w:val="28"/>
                <w:szCs w:val="28"/>
              </w:rPr>
            </w:pPr>
            <w:r>
              <w:rPr>
                <w:rFonts w:hint="eastAsia" w:ascii="仿宋" w:hAnsi="仿宋" w:eastAsia="仿宋" w:cs="微软雅黑"/>
                <w:kern w:val="0"/>
                <w:sz w:val="28"/>
                <w:szCs w:val="28"/>
              </w:rPr>
              <w:t>粘贴被授权人身份证（正反面复印件）：</w:t>
            </w:r>
          </w:p>
        </w:tc>
      </w:tr>
    </w:tbl>
    <w:p>
      <w:pPr>
        <w:rPr>
          <w:rFonts w:ascii="仿宋" w:hAnsi="仿宋" w:eastAsia="仿宋" w:cs="微软雅黑"/>
          <w:b/>
          <w:sz w:val="28"/>
          <w:szCs w:val="28"/>
        </w:rPr>
      </w:pPr>
      <w:bookmarkStart w:id="5" w:name="_Toc360120184"/>
      <w:bookmarkStart w:id="6" w:name="_Toc424832832"/>
      <w:bookmarkStart w:id="7" w:name="_Toc432149008"/>
      <w:bookmarkStart w:id="8" w:name="_Toc3488"/>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9" w:name="_Toc29963"/>
      <w:r>
        <w:rPr>
          <w:rFonts w:hint="eastAsia" w:ascii="仿宋" w:hAnsi="仿宋" w:eastAsia="仿宋" w:cs="微软雅黑"/>
          <w:b/>
          <w:sz w:val="28"/>
          <w:szCs w:val="28"/>
        </w:rPr>
        <w:t>格式3</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法定代表人身份证明书</w:t>
      </w:r>
      <w:bookmarkEnd w:id="5"/>
      <w:bookmarkEnd w:id="6"/>
      <w:bookmarkEnd w:id="7"/>
      <w:bookmarkEnd w:id="8"/>
      <w:bookmarkEnd w:id="9"/>
    </w:p>
    <w:p>
      <w:pPr>
        <w:spacing w:line="360" w:lineRule="exact"/>
        <w:rPr>
          <w:rFonts w:ascii="微软雅黑" w:hAnsi="微软雅黑" w:eastAsia="微软雅黑" w:cs="微软雅黑"/>
          <w:kern w:val="0"/>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兹证明（姓名）</w:t>
      </w:r>
      <w:r>
        <w:rPr>
          <w:rFonts w:hint="eastAsia" w:ascii="仿宋" w:hAnsi="仿宋" w:eastAsia="仿宋" w:cs="微软雅黑"/>
          <w:sz w:val="28"/>
          <w:szCs w:val="28"/>
        </w:rPr>
        <w:t>在我单位任职务</w:t>
      </w:r>
      <w:r>
        <w:rPr>
          <w:rFonts w:hint="eastAsia" w:ascii="仿宋" w:hAnsi="仿宋" w:eastAsia="仿宋" w:cs="微软雅黑"/>
          <w:kern w:val="0"/>
          <w:sz w:val="28"/>
          <w:szCs w:val="28"/>
        </w:rPr>
        <w:t>，系（供应商）的法定代表人。</w:t>
      </w:r>
    </w:p>
    <w:p>
      <w:pPr>
        <w:spacing w:line="560" w:lineRule="exact"/>
        <w:ind w:firstLine="840" w:firstLineChars="300"/>
        <w:jc w:val="left"/>
        <w:rPr>
          <w:rFonts w:ascii="仿宋" w:hAnsi="仿宋" w:eastAsia="仿宋" w:cs="微软雅黑"/>
          <w:kern w:val="0"/>
          <w:sz w:val="28"/>
          <w:szCs w:val="28"/>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供应商（盖章）：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性别：年龄：</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p>
      <w:pPr>
        <w:spacing w:line="560" w:lineRule="exact"/>
        <w:jc w:val="right"/>
        <w:rPr>
          <w:rFonts w:ascii="仿宋" w:hAnsi="仿宋" w:eastAsia="仿宋" w:cs="微软雅黑"/>
          <w:kern w:val="0"/>
          <w:sz w:val="28"/>
          <w:szCs w:val="28"/>
        </w:rPr>
      </w:pPr>
      <w:r>
        <w:rPr>
          <w:rFonts w:hint="eastAsia" w:ascii="仿宋" w:hAnsi="仿宋" w:eastAsia="仿宋" w:cs="微软雅黑"/>
          <w:kern w:val="0"/>
          <w:sz w:val="28"/>
          <w:szCs w:val="28"/>
        </w:rPr>
        <w:t>年月日</w:t>
      </w: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exact"/>
              <w:rPr>
                <w:rFonts w:ascii="微软雅黑" w:hAnsi="微软雅黑" w:eastAsia="微软雅黑" w:cs="微软雅黑"/>
                <w:kern w:val="0"/>
              </w:rPr>
            </w:pPr>
          </w:p>
          <w:p>
            <w:pPr>
              <w:spacing w:line="360" w:lineRule="exact"/>
              <w:rPr>
                <w:rFonts w:ascii="仿宋" w:hAnsi="仿宋" w:eastAsia="仿宋" w:cs="微软雅黑"/>
                <w:kern w:val="0"/>
                <w:sz w:val="28"/>
                <w:szCs w:val="28"/>
              </w:rPr>
            </w:pPr>
            <w:r>
              <w:rPr>
                <w:rFonts w:hint="eastAsia" w:ascii="仿宋" w:hAnsi="仿宋" w:eastAsia="仿宋" w:cs="微软雅黑"/>
                <w:kern w:val="0"/>
                <w:sz w:val="28"/>
                <w:szCs w:val="28"/>
              </w:rPr>
              <w:t>法定代表人身份证（正反面复印件）：</w:t>
            </w:r>
          </w:p>
          <w:p>
            <w:pPr>
              <w:spacing w:line="360" w:lineRule="exact"/>
              <w:rPr>
                <w:rFonts w:ascii="微软雅黑" w:hAnsi="微软雅黑" w:eastAsia="微软雅黑" w:cs="微软雅黑"/>
                <w:kern w:val="0"/>
              </w:rPr>
            </w:pPr>
          </w:p>
        </w:tc>
      </w:tr>
    </w:tbl>
    <w:p>
      <w:pPr>
        <w:spacing w:line="360" w:lineRule="exact"/>
        <w:rPr>
          <w:rFonts w:ascii="仿宋" w:hAnsi="仿宋" w:eastAsia="仿宋" w:cs="微软雅黑"/>
          <w:b/>
          <w:kern w:val="0"/>
          <w:sz w:val="24"/>
        </w:rPr>
      </w:pPr>
      <w:r>
        <w:rPr>
          <w:rFonts w:hint="eastAsia" w:ascii="仿宋" w:hAnsi="仿宋" w:eastAsia="仿宋" w:cs="微软雅黑"/>
          <w:b/>
          <w:kern w:val="0"/>
          <w:sz w:val="24"/>
        </w:rPr>
        <w:t>注：</w:t>
      </w:r>
    </w:p>
    <w:p>
      <w:pPr>
        <w:numPr>
          <w:ilvl w:val="1"/>
          <w:numId w:val="7"/>
        </w:numPr>
        <w:spacing w:line="360" w:lineRule="exact"/>
        <w:rPr>
          <w:rFonts w:ascii="仿宋" w:hAnsi="仿宋" w:eastAsia="仿宋" w:cs="微软雅黑"/>
          <w:b/>
          <w:kern w:val="0"/>
          <w:sz w:val="24"/>
        </w:rPr>
      </w:pPr>
      <w:r>
        <w:rPr>
          <w:rFonts w:hint="eastAsia" w:ascii="仿宋" w:hAnsi="仿宋" w:eastAsia="仿宋" w:cs="微软雅黑"/>
          <w:b/>
          <w:kern w:val="0"/>
          <w:sz w:val="24"/>
        </w:rPr>
        <w:t>本表适用于供应商不授权代理人，而由法定代表人直接参加磋商并签署响应文件的情况；</w:t>
      </w:r>
    </w:p>
    <w:p>
      <w:pPr>
        <w:numPr>
          <w:ilvl w:val="1"/>
          <w:numId w:val="7"/>
        </w:numPr>
        <w:spacing w:line="360" w:lineRule="exact"/>
        <w:rPr>
          <w:rFonts w:ascii="仿宋" w:hAnsi="仿宋" w:eastAsia="仿宋" w:cs="微软雅黑"/>
          <w:b/>
          <w:bCs/>
          <w:sz w:val="24"/>
        </w:rPr>
      </w:pPr>
      <w:r>
        <w:rPr>
          <w:rFonts w:hint="eastAsia" w:ascii="仿宋" w:hAnsi="仿宋" w:eastAsia="仿宋" w:cs="微软雅黑"/>
          <w:b/>
          <w:kern w:val="0"/>
          <w:sz w:val="24"/>
        </w:rPr>
        <w:t>如供应商具有企业法人代表证书，则还应在本证明书后附上企业法人代表证书复印件。</w:t>
      </w:r>
      <w:bookmarkStart w:id="10" w:name="_Toc22174"/>
    </w:p>
    <w:p>
      <w:pPr>
        <w:rPr>
          <w:rFonts w:ascii="仿宋" w:hAnsi="仿宋" w:eastAsia="仿宋" w:cs="微软雅黑"/>
          <w:b/>
          <w:sz w:val="24"/>
        </w:rPr>
      </w:pPr>
      <w:r>
        <w:rPr>
          <w:rFonts w:hint="eastAsia" w:ascii="仿宋" w:hAnsi="仿宋" w:eastAsia="仿宋" w:cs="微软雅黑"/>
          <w:b/>
          <w:sz w:val="24"/>
        </w:rPr>
        <w:br w:type="page"/>
      </w:r>
    </w:p>
    <w:p>
      <w:pPr>
        <w:spacing w:line="360" w:lineRule="exact"/>
        <w:outlineLvl w:val="1"/>
        <w:rPr>
          <w:rFonts w:ascii="仿宋" w:hAnsi="仿宋" w:eastAsia="仿宋" w:cs="微软雅黑"/>
          <w:b/>
          <w:sz w:val="28"/>
          <w:szCs w:val="28"/>
        </w:rPr>
      </w:pPr>
      <w:bookmarkStart w:id="11" w:name="_Toc24864"/>
      <w:r>
        <w:rPr>
          <w:rFonts w:hint="eastAsia" w:ascii="仿宋" w:hAnsi="仿宋" w:eastAsia="仿宋" w:cs="微软雅黑"/>
          <w:b/>
          <w:sz w:val="28"/>
          <w:szCs w:val="28"/>
        </w:rPr>
        <w:t>格式4</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报价一览表</w:t>
      </w:r>
    </w:p>
    <w:p>
      <w:pPr>
        <w:spacing w:line="360" w:lineRule="exact"/>
        <w:outlineLvl w:val="1"/>
        <w:rPr>
          <w:rFonts w:ascii="仿宋" w:hAnsi="仿宋" w:eastAsia="仿宋" w:cs="微软雅黑"/>
          <w:b/>
          <w:sz w:val="28"/>
          <w:szCs w:val="28"/>
        </w:rPr>
      </w:pPr>
    </w:p>
    <w:bookmarkEnd w:id="10"/>
    <w:bookmarkEnd w:id="11"/>
    <w:p>
      <w:pPr>
        <w:adjustRightInd w:val="0"/>
        <w:snapToGrid w:val="0"/>
        <w:spacing w:line="560" w:lineRule="exact"/>
        <w:rPr>
          <w:rFonts w:ascii="仿宋" w:hAnsi="仿宋" w:eastAsia="仿宋" w:cs="微软雅黑"/>
          <w:sz w:val="28"/>
          <w:szCs w:val="28"/>
          <w:u w:val="single"/>
        </w:rPr>
      </w:pPr>
      <w:r>
        <w:rPr>
          <w:rFonts w:hint="eastAsia" w:ascii="仿宋" w:hAnsi="仿宋" w:eastAsia="仿宋" w:cs="微软雅黑"/>
          <w:sz w:val="28"/>
          <w:szCs w:val="28"/>
        </w:rPr>
        <w:t>采购项目名称：</w:t>
      </w:r>
    </w:p>
    <w:p>
      <w:pPr>
        <w:adjustRightInd w:val="0"/>
        <w:snapToGrid w:val="0"/>
        <w:spacing w:line="560" w:lineRule="exact"/>
        <w:rPr>
          <w:rFonts w:ascii="仿宋" w:hAnsi="仿宋" w:eastAsia="仿宋" w:cs="微软雅黑"/>
          <w:sz w:val="28"/>
          <w:szCs w:val="28"/>
        </w:rPr>
      </w:pPr>
      <w:r>
        <w:rPr>
          <w:rFonts w:hint="eastAsia" w:ascii="仿宋" w:hAnsi="仿宋" w:eastAsia="仿宋" w:cs="微软雅黑"/>
          <w:sz w:val="28"/>
          <w:szCs w:val="28"/>
        </w:rPr>
        <w:t>采购项目编号：</w:t>
      </w:r>
    </w:p>
    <w:tbl>
      <w:tblPr>
        <w:tblStyle w:val="9"/>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供应商地址</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bCs/>
                <w:sz w:val="28"/>
                <w:szCs w:val="28"/>
              </w:rPr>
              <w:t>总报价</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sz w:val="28"/>
                <w:szCs w:val="28"/>
              </w:rPr>
            </w:pPr>
            <w:r>
              <w:rPr>
                <w:rFonts w:hint="eastAsia" w:ascii="仿宋" w:hAnsi="仿宋" w:eastAsia="仿宋" w:cs="微软雅黑"/>
                <w:bCs/>
                <w:sz w:val="28"/>
                <w:szCs w:val="28"/>
              </w:rPr>
              <w:t>工期（供货期）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sz w:val="28"/>
                <w:szCs w:val="28"/>
              </w:rPr>
            </w:pPr>
            <w:r>
              <w:rPr>
                <w:rFonts w:hint="eastAsia" w:ascii="仿宋" w:hAnsi="仿宋" w:eastAsia="仿宋" w:cs="微软雅黑"/>
                <w:bCs/>
                <w:sz w:val="28"/>
                <w:szCs w:val="28"/>
              </w:rPr>
              <w:t>质保期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项目负责人</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投标货物品牌及型号（如有）</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bl>
    <w:p>
      <w:pPr>
        <w:spacing w:line="560" w:lineRule="exact"/>
        <w:rPr>
          <w:rFonts w:ascii="仿宋" w:hAnsi="仿宋" w:eastAsia="仿宋" w:cs="微软雅黑"/>
          <w:sz w:val="28"/>
          <w:szCs w:val="28"/>
        </w:rPr>
      </w:pPr>
      <w:r>
        <w:rPr>
          <w:rFonts w:hint="eastAsia" w:ascii="仿宋" w:hAnsi="仿宋" w:eastAsia="仿宋" w:cs="微软雅黑"/>
          <w:sz w:val="28"/>
          <w:szCs w:val="28"/>
        </w:rPr>
        <w:t>说明</w:t>
      </w:r>
      <w:r>
        <w:rPr>
          <w:rFonts w:hint="eastAsia" w:ascii="仿宋" w:hAnsi="仿宋" w:eastAsia="仿宋" w:cs="微软雅黑"/>
          <w:bCs/>
          <w:sz w:val="28"/>
          <w:szCs w:val="28"/>
        </w:rPr>
        <w:t>：</w:t>
      </w:r>
      <w:r>
        <w:rPr>
          <w:rFonts w:hint="eastAsia" w:ascii="仿宋" w:hAnsi="仿宋" w:eastAsia="仿宋" w:cs="微软雅黑"/>
          <w:sz w:val="28"/>
          <w:szCs w:val="28"/>
        </w:rPr>
        <w:t>（1）人民币报价，单位为元，精确到小数点后两位。</w:t>
      </w:r>
    </w:p>
    <w:p>
      <w:pPr>
        <w:spacing w:line="560" w:lineRule="exact"/>
        <w:ind w:firstLine="700" w:firstLineChars="250"/>
        <w:rPr>
          <w:rFonts w:ascii="仿宋" w:hAnsi="仿宋" w:eastAsia="仿宋" w:cs="微软雅黑"/>
          <w:sz w:val="28"/>
          <w:szCs w:val="28"/>
        </w:rPr>
      </w:pPr>
      <w:r>
        <w:rPr>
          <w:rFonts w:hint="eastAsia" w:ascii="仿宋" w:hAnsi="仿宋" w:eastAsia="仿宋" w:cs="微软雅黑"/>
          <w:sz w:val="28"/>
          <w:szCs w:val="28"/>
        </w:rPr>
        <w:t>（2）此表需保留在响应文件中。</w:t>
      </w:r>
    </w:p>
    <w:p>
      <w:pPr>
        <w:spacing w:line="560" w:lineRule="exact"/>
        <w:rPr>
          <w:rFonts w:ascii="仿宋" w:hAnsi="仿宋" w:eastAsia="仿宋" w:cs="微软雅黑"/>
          <w:sz w:val="28"/>
          <w:szCs w:val="28"/>
        </w:rPr>
      </w:pPr>
      <w:r>
        <w:rPr>
          <w:rFonts w:hint="eastAsia" w:ascii="仿宋" w:hAnsi="仿宋" w:eastAsia="仿宋" w:cs="微软雅黑"/>
          <w:sz w:val="28"/>
          <w:szCs w:val="28"/>
        </w:rPr>
        <w:t>磋商供应商法定代表人或授权代表签字：</w:t>
      </w:r>
    </w:p>
    <w:p>
      <w:pPr>
        <w:spacing w:line="560" w:lineRule="exact"/>
        <w:rPr>
          <w:rFonts w:ascii="仿宋" w:hAnsi="仿宋" w:eastAsia="仿宋" w:cs="微软雅黑"/>
          <w:sz w:val="28"/>
          <w:szCs w:val="28"/>
          <w:u w:val="single"/>
        </w:rPr>
      </w:pPr>
      <w:r>
        <w:rPr>
          <w:rFonts w:hint="eastAsia" w:ascii="仿宋" w:hAnsi="仿宋" w:eastAsia="仿宋" w:cs="微软雅黑"/>
          <w:sz w:val="28"/>
          <w:szCs w:val="28"/>
        </w:rPr>
        <w:t>磋商供应商名称（签章）：</w:t>
      </w:r>
    </w:p>
    <w:p>
      <w:pPr>
        <w:spacing w:line="560" w:lineRule="exact"/>
        <w:rPr>
          <w:rFonts w:ascii="仿宋" w:hAnsi="仿宋" w:eastAsia="仿宋" w:cs="微软雅黑"/>
          <w:sz w:val="28"/>
          <w:szCs w:val="28"/>
        </w:rPr>
      </w:pPr>
      <w:r>
        <w:rPr>
          <w:rFonts w:hint="eastAsia" w:ascii="仿宋" w:hAnsi="仿宋" w:eastAsia="仿宋" w:cs="微软雅黑"/>
          <w:sz w:val="28"/>
          <w:szCs w:val="28"/>
        </w:rPr>
        <w:t>时                 间：年月日</w:t>
      </w:r>
    </w:p>
    <w:p>
      <w:pPr>
        <w:spacing w:line="560" w:lineRule="exact"/>
        <w:rPr>
          <w:rFonts w:ascii="仿宋" w:hAnsi="仿宋" w:eastAsia="仿宋" w:cs="微软雅黑"/>
          <w:b/>
          <w:sz w:val="28"/>
          <w:szCs w:val="28"/>
        </w:rPr>
      </w:pPr>
      <w:bookmarkStart w:id="12" w:name="_Toc529"/>
      <w:r>
        <w:rPr>
          <w:rFonts w:hint="eastAsia" w:ascii="仿宋" w:hAnsi="仿宋" w:eastAsia="仿宋" w:cs="微软雅黑"/>
          <w:b/>
          <w:sz w:val="28"/>
          <w:szCs w:val="28"/>
        </w:rPr>
        <w:br w:type="page"/>
      </w:r>
    </w:p>
    <w:bookmarkEnd w:id="12"/>
    <w:p>
      <w:pPr>
        <w:pStyle w:val="3"/>
        <w:adjustRightInd w:val="0"/>
        <w:snapToGrid w:val="0"/>
        <w:spacing w:before="0" w:after="0" w:line="240" w:lineRule="auto"/>
        <w:jc w:val="left"/>
        <w:rPr>
          <w:rFonts w:ascii="仿宋_GB2312" w:hAnsi="仿宋_GB2312" w:eastAsia="仿宋_GB2312" w:cs="仿宋_GB2312"/>
          <w:szCs w:val="28"/>
        </w:rPr>
      </w:pPr>
      <w:bookmarkStart w:id="13" w:name="_Toc3160"/>
      <w:r>
        <w:rPr>
          <w:rFonts w:hint="eastAsia" w:ascii="仿宋_GB2312" w:hAnsi="仿宋_GB2312" w:eastAsia="仿宋_GB2312" w:cs="仿宋_GB2312"/>
          <w:szCs w:val="28"/>
        </w:rPr>
        <w:t>格式5</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28"/>
          <w:szCs w:val="28"/>
        </w:rPr>
      </w:pPr>
      <w:bookmarkStart w:id="14" w:name="_Toc16044_WPSOffice_Level2"/>
      <w:bookmarkStart w:id="15" w:name="_Toc28271_WPSOffice_Level2"/>
      <w:r>
        <w:rPr>
          <w:rFonts w:hint="eastAsia" w:ascii="仿宋_GB2312" w:hAnsi="仿宋_GB2312" w:eastAsia="仿宋_GB2312" w:cs="仿宋_GB2312"/>
          <w:b/>
          <w:bCs/>
          <w:sz w:val="28"/>
          <w:szCs w:val="28"/>
        </w:rPr>
        <w:t>分项报价表</w:t>
      </w:r>
      <w:bookmarkEnd w:id="14"/>
      <w:bookmarkEnd w:id="15"/>
    </w:p>
    <w:p>
      <w:pPr>
        <w:adjustRightInd w:val="0"/>
        <w:snapToGrid w:val="0"/>
        <w:spacing w:line="360" w:lineRule="auto"/>
        <w:ind w:right="105" w:rightChars="50"/>
        <w:jc w:val="left"/>
        <w:rPr>
          <w:rFonts w:ascii="仿宋_GB2312" w:hAnsi="仿宋_GB2312" w:eastAsia="仿宋_GB2312" w:cs="仿宋_GB2312"/>
          <w:b/>
          <w:bCs/>
          <w:color w:val="FF0000"/>
          <w:sz w:val="28"/>
          <w:szCs w:val="28"/>
        </w:rPr>
      </w:pPr>
      <w:r>
        <w:rPr>
          <w:rFonts w:hint="eastAsia" w:ascii="仿宋_GB2312" w:hAnsi="仿宋_GB2312" w:eastAsia="仿宋_GB2312" w:cs="仿宋_GB2312"/>
          <w:b/>
          <w:bCs/>
          <w:sz w:val="28"/>
          <w:szCs w:val="28"/>
        </w:rPr>
        <w:t>包号：                              报价单位</w:t>
      </w:r>
      <w:r>
        <w:rPr>
          <w:rFonts w:hint="eastAsia" w:ascii="仿宋_GB2312" w:hAnsi="仿宋_GB2312" w:eastAsia="仿宋_GB2312" w:cs="仿宋_GB2312"/>
          <w:b/>
          <w:bCs/>
          <w:color w:val="FF0000"/>
          <w:sz w:val="28"/>
          <w:szCs w:val="28"/>
        </w:rPr>
        <w:t>（元 / 万元 ）：</w:t>
      </w:r>
    </w:p>
    <w:tbl>
      <w:tblPr>
        <w:tblStyle w:val="9"/>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78"/>
        <w:gridCol w:w="1033"/>
        <w:gridCol w:w="1033"/>
        <w:gridCol w:w="721"/>
        <w:gridCol w:w="983"/>
        <w:gridCol w:w="113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产品名称</w:t>
            </w: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型号</w:t>
            </w:r>
          </w:p>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规格</w:t>
            </w: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w:t>
            </w: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783" w:type="dxa"/>
            <w:gridSpan w:val="2"/>
            <w:vAlign w:val="center"/>
          </w:tcPr>
          <w:p>
            <w:pPr>
              <w:adjustRightInd w:val="0"/>
              <w:snapToGrid w:val="0"/>
              <w:ind w:right="105" w:right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1033" w:type="dxa"/>
            <w:vAlign w:val="center"/>
          </w:tcPr>
          <w:p>
            <w:pPr>
              <w:adjustRightInd w:val="0"/>
              <w:snapToGrid w:val="0"/>
              <w:ind w:right="105" w:rightChars="50"/>
              <w:jc w:val="center"/>
              <w:rPr>
                <w:rFonts w:ascii="仿宋_GB2312" w:hAnsi="仿宋_GB2312" w:eastAsia="仿宋_GB2312" w:cs="仿宋_GB2312"/>
                <w:sz w:val="28"/>
                <w:szCs w:val="28"/>
              </w:rPr>
            </w:pPr>
          </w:p>
        </w:tc>
        <w:tc>
          <w:tcPr>
            <w:tcW w:w="1033" w:type="dxa"/>
            <w:vAlign w:val="center"/>
          </w:tcPr>
          <w:p>
            <w:pPr>
              <w:adjustRightInd w:val="0"/>
              <w:snapToGrid w:val="0"/>
              <w:ind w:right="105" w:rightChars="50"/>
              <w:jc w:val="center"/>
              <w:rPr>
                <w:rFonts w:ascii="仿宋_GB2312" w:hAnsi="仿宋_GB2312" w:eastAsia="仿宋_GB2312" w:cs="仿宋_GB2312"/>
                <w:sz w:val="28"/>
                <w:szCs w:val="28"/>
              </w:rPr>
            </w:pPr>
          </w:p>
        </w:tc>
        <w:tc>
          <w:tcPr>
            <w:tcW w:w="721" w:type="dxa"/>
            <w:vAlign w:val="center"/>
          </w:tcPr>
          <w:p>
            <w:pPr>
              <w:adjustRightInd w:val="0"/>
              <w:snapToGrid w:val="0"/>
              <w:ind w:right="105" w:rightChars="50"/>
              <w:jc w:val="center"/>
              <w:rPr>
                <w:rFonts w:ascii="仿宋_GB2312" w:hAnsi="仿宋_GB2312" w:eastAsia="仿宋_GB2312" w:cs="仿宋_GB2312"/>
                <w:sz w:val="28"/>
                <w:szCs w:val="28"/>
              </w:rPr>
            </w:pPr>
          </w:p>
        </w:tc>
        <w:tc>
          <w:tcPr>
            <w:tcW w:w="983" w:type="dxa"/>
            <w:vAlign w:val="center"/>
          </w:tcPr>
          <w:p>
            <w:pPr>
              <w:adjustRightInd w:val="0"/>
              <w:snapToGrid w:val="0"/>
              <w:ind w:right="105" w:rightChars="50"/>
              <w:jc w:val="center"/>
              <w:rPr>
                <w:rFonts w:ascii="仿宋_GB2312" w:hAnsi="仿宋_GB2312" w:eastAsia="仿宋_GB2312" w:cs="仿宋_GB2312"/>
                <w:sz w:val="28"/>
                <w:szCs w:val="28"/>
              </w:rPr>
            </w:pPr>
          </w:p>
        </w:tc>
        <w:tc>
          <w:tcPr>
            <w:tcW w:w="1134" w:type="dxa"/>
            <w:vAlign w:val="center"/>
          </w:tcPr>
          <w:p>
            <w:pPr>
              <w:adjustRightInd w:val="0"/>
              <w:snapToGrid w:val="0"/>
              <w:ind w:right="105" w:rightChars="50"/>
              <w:jc w:val="center"/>
              <w:rPr>
                <w:rFonts w:ascii="仿宋_GB2312" w:hAnsi="仿宋_GB2312" w:eastAsia="仿宋_GB2312" w:cs="仿宋_GB2312"/>
                <w:sz w:val="28"/>
                <w:szCs w:val="28"/>
              </w:rPr>
            </w:pPr>
          </w:p>
        </w:tc>
        <w:tc>
          <w:tcPr>
            <w:tcW w:w="967" w:type="dxa"/>
            <w:vAlign w:val="center"/>
          </w:tcPr>
          <w:p>
            <w:pPr>
              <w:adjustRightInd w:val="0"/>
              <w:snapToGrid w:val="0"/>
              <w:ind w:right="105" w:rightChars="50"/>
              <w:jc w:val="center"/>
              <w:rPr>
                <w:rFonts w:ascii="仿宋_GB2312" w:hAnsi="仿宋_GB2312" w:eastAsia="仿宋_GB2312" w:cs="仿宋_GB2312"/>
                <w:sz w:val="28"/>
                <w:szCs w:val="28"/>
              </w:rPr>
            </w:pPr>
          </w:p>
        </w:tc>
      </w:tr>
    </w:tbl>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 1.分项报价总计价格必须与《报价一览表》报价一致。</w:t>
      </w: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2.如无分项报价则仅填写拟采购货物报价总价。</w:t>
      </w: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p>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jc w:val="left"/>
        <w:rPr>
          <w:rFonts w:ascii="仿宋_GB2312" w:hAnsi="仿宋_GB2312" w:eastAsia="仿宋_GB2312" w:cs="仿宋_GB2312"/>
          <w:sz w:val="28"/>
          <w:szCs w:val="28"/>
        </w:rPr>
      </w:pP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投标人名称（加盖单位公章）：</w:t>
      </w:r>
      <w:r>
        <w:rPr>
          <w:rFonts w:hint="eastAsia" w:ascii="仿宋_GB2312" w:hAnsi="仿宋_GB2312" w:eastAsia="仿宋_GB2312" w:cs="仿宋_GB2312"/>
          <w:sz w:val="28"/>
          <w:szCs w:val="28"/>
          <w:u w:val="single"/>
        </w:rPr>
        <w:t xml:space="preserve">           </w:t>
      </w: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法定代表人（或非法人组织负责人）或其授权委托人(签字或盖章)：</w:t>
      </w:r>
      <w:r>
        <w:rPr>
          <w:rFonts w:hint="eastAsia" w:ascii="仿宋_GB2312" w:hAnsi="仿宋_GB2312" w:eastAsia="仿宋_GB2312" w:cs="仿宋_GB2312"/>
          <w:sz w:val="28"/>
          <w:szCs w:val="28"/>
          <w:u w:val="single"/>
        </w:rPr>
        <w:t xml:space="preserve">           </w:t>
      </w:r>
    </w:p>
    <w:p>
      <w:pPr>
        <w:adjustRightInd w:val="0"/>
        <w:snapToGrid w:val="0"/>
        <w:spacing w:line="480" w:lineRule="auto"/>
        <w:ind w:right="105" w:rightChars="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p>
    <w:p>
      <w:pPr>
        <w:spacing w:line="560" w:lineRule="exact"/>
        <w:outlineLvl w:val="1"/>
        <w:rPr>
          <w:rFonts w:ascii="仿宋" w:hAnsi="仿宋" w:eastAsia="仿宋" w:cs="微软雅黑"/>
          <w:b/>
          <w:sz w:val="28"/>
          <w:szCs w:val="28"/>
        </w:rPr>
      </w:pPr>
    </w:p>
    <w:p>
      <w:pPr>
        <w:spacing w:line="560" w:lineRule="exact"/>
        <w:outlineLvl w:val="1"/>
        <w:rPr>
          <w:rFonts w:ascii="仿宋" w:hAnsi="仿宋" w:eastAsia="仿宋" w:cs="微软雅黑"/>
          <w:b/>
          <w:sz w:val="28"/>
          <w:szCs w:val="28"/>
        </w:rPr>
      </w:pPr>
    </w:p>
    <w:p>
      <w:pPr>
        <w:spacing w:line="560" w:lineRule="exact"/>
        <w:outlineLvl w:val="1"/>
        <w:rPr>
          <w:rFonts w:ascii="仿宋" w:hAnsi="仿宋" w:eastAsia="仿宋" w:cs="微软雅黑"/>
          <w:b/>
          <w:sz w:val="28"/>
          <w:szCs w:val="28"/>
        </w:rPr>
      </w:pPr>
      <w:r>
        <w:rPr>
          <w:rFonts w:hint="eastAsia" w:ascii="仿宋" w:hAnsi="仿宋" w:eastAsia="仿宋" w:cs="微软雅黑"/>
          <w:b/>
          <w:sz w:val="28"/>
          <w:szCs w:val="28"/>
        </w:rPr>
        <w:t>格式6  资格证明文件</w:t>
      </w:r>
      <w:bookmarkEnd w:id="13"/>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16" w:name="_Toc11910"/>
      <w:r>
        <w:rPr>
          <w:rFonts w:hint="eastAsia" w:ascii="仿宋" w:hAnsi="仿宋" w:eastAsia="仿宋" w:cs="微软雅黑"/>
          <w:b/>
          <w:sz w:val="28"/>
          <w:szCs w:val="28"/>
        </w:rPr>
        <w:t>格式7需求响应文件</w:t>
      </w:r>
      <w:bookmarkEnd w:id="16"/>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17" w:name="_Toc11253"/>
      <w:r>
        <w:rPr>
          <w:rFonts w:hint="eastAsia" w:ascii="仿宋" w:hAnsi="仿宋" w:eastAsia="仿宋" w:cs="微软雅黑"/>
          <w:b/>
          <w:sz w:val="28"/>
          <w:szCs w:val="28"/>
        </w:rPr>
        <w:t>格式8评审办法响应文件</w:t>
      </w:r>
      <w:bookmarkEnd w:id="17"/>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sz w:val="28"/>
          <w:szCs w:val="28"/>
        </w:rPr>
        <w:t>格式自拟</w:t>
      </w:r>
    </w:p>
    <w:p>
      <w:pPr>
        <w:spacing w:line="560" w:lineRule="exact"/>
        <w:rPr>
          <w:rFonts w:ascii="仿宋" w:hAnsi="仿宋" w:eastAsia="仿宋" w:cs="微软雅黑"/>
          <w:b/>
          <w:sz w:val="28"/>
          <w:szCs w:val="28"/>
        </w:rPr>
      </w:pPr>
      <w:bookmarkStart w:id="18" w:name="_Toc7229"/>
      <w:bookmarkStart w:id="19" w:name="_Toc4730"/>
      <w:bookmarkStart w:id="20" w:name="_Toc476839034"/>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21" w:name="_Toc25904"/>
      <w:r>
        <w:rPr>
          <w:rFonts w:hint="eastAsia" w:ascii="仿宋" w:hAnsi="仿宋" w:eastAsia="仿宋" w:cs="微软雅黑"/>
          <w:b/>
          <w:sz w:val="28"/>
          <w:szCs w:val="28"/>
        </w:rPr>
        <w:t>格式9</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无重大违法记录声明</w:t>
      </w:r>
      <w:bookmarkEnd w:id="18"/>
      <w:bookmarkEnd w:id="19"/>
      <w:bookmarkEnd w:id="20"/>
      <w:bookmarkEnd w:id="21"/>
    </w:p>
    <w:p>
      <w:pPr>
        <w:spacing w:line="360" w:lineRule="exact"/>
        <w:rPr>
          <w:rFonts w:ascii="华文中宋" w:hAnsi="华文中宋" w:eastAsia="华文中宋" w:cs="微软雅黑"/>
          <w:kern w:val="0"/>
          <w:sz w:val="24"/>
        </w:rPr>
      </w:pPr>
    </w:p>
    <w:p>
      <w:pPr>
        <w:spacing w:line="560" w:lineRule="exact"/>
        <w:rPr>
          <w:rFonts w:ascii="仿宋" w:hAnsi="仿宋" w:eastAsia="仿宋" w:cs="微软雅黑"/>
          <w:sz w:val="28"/>
          <w:szCs w:val="28"/>
        </w:rPr>
      </w:pPr>
      <w:r>
        <w:rPr>
          <w:rFonts w:hint="eastAsia" w:ascii="仿宋" w:hAnsi="仿宋" w:eastAsia="仿宋" w:cs="微软雅黑"/>
          <w:kern w:val="0"/>
          <w:sz w:val="28"/>
          <w:szCs w:val="28"/>
        </w:rPr>
        <w:t>襄阳市中心医院：</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rPr>
        <w:t>我方在此声明，我方在参加本</w:t>
      </w:r>
      <w:r>
        <w:rPr>
          <w:rFonts w:hint="eastAsia" w:ascii="仿宋" w:hAnsi="仿宋" w:eastAsia="仿宋" w:cs="微软雅黑"/>
          <w:kern w:val="0"/>
          <w:sz w:val="28"/>
          <w:szCs w:val="28"/>
          <w:shd w:val="clear" w:color="auto" w:fill="FFFFFF"/>
        </w:rPr>
        <w:t>次政府采购活动前三年内，在经营活动中没有以下重大违法记录：</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1.我方因违法经营被追究过刑事责任；</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2.我方因违法经营被责令停产停业、吊销许可证或者执照；</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3.我方因违法经营被处以较大数额罚款等行政处罚。</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特此声明！</w:t>
      </w: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供应商</w:t>
      </w:r>
      <w:r>
        <w:rPr>
          <w:rFonts w:hint="eastAsia" w:ascii="仿宋" w:hAnsi="仿宋" w:eastAsia="仿宋" w:cs="微软雅黑"/>
          <w:sz w:val="28"/>
          <w:szCs w:val="28"/>
        </w:rPr>
        <w:t>法定代表人或委托代理人签字：</w:t>
      </w:r>
    </w:p>
    <w:p>
      <w:pPr>
        <w:spacing w:line="560" w:lineRule="exact"/>
        <w:rPr>
          <w:rFonts w:ascii="仿宋" w:hAnsi="仿宋" w:eastAsia="仿宋" w:cs="微软雅黑"/>
          <w:bCs/>
          <w:sz w:val="28"/>
          <w:szCs w:val="28"/>
          <w:u w:val="single"/>
        </w:rPr>
      </w:pPr>
      <w:r>
        <w:rPr>
          <w:rFonts w:hint="eastAsia" w:ascii="仿宋" w:hAnsi="仿宋" w:eastAsia="仿宋" w:cs="微软雅黑"/>
          <w:sz w:val="28"/>
          <w:szCs w:val="28"/>
        </w:rPr>
        <w:t>供应商名称（盖章）：</w:t>
      </w:r>
    </w:p>
    <w:p>
      <w:pPr>
        <w:tabs>
          <w:tab w:val="left" w:pos="540"/>
        </w:tabs>
        <w:autoSpaceDE w:val="0"/>
        <w:autoSpaceDN w:val="0"/>
        <w:adjustRightInd w:val="0"/>
        <w:spacing w:line="560" w:lineRule="exact"/>
        <w:rPr>
          <w:rFonts w:ascii="仿宋" w:hAnsi="仿宋" w:eastAsia="仿宋" w:cs="微软雅黑"/>
          <w:b/>
          <w:sz w:val="28"/>
          <w:szCs w:val="28"/>
        </w:rPr>
      </w:pPr>
      <w:r>
        <w:rPr>
          <w:rFonts w:hint="eastAsia" w:ascii="仿宋" w:hAnsi="仿宋" w:eastAsia="仿宋" w:cs="微软雅黑"/>
          <w:sz w:val="28"/>
          <w:szCs w:val="28"/>
        </w:rPr>
        <w:t>时  间</w:t>
      </w:r>
      <w:r>
        <w:rPr>
          <w:rFonts w:hint="eastAsia" w:ascii="仿宋" w:hAnsi="仿宋" w:eastAsia="仿宋" w:cs="微软雅黑"/>
          <w:kern w:val="0"/>
          <w:sz w:val="28"/>
          <w:szCs w:val="28"/>
          <w:shd w:val="clear" w:color="auto" w:fill="FFFFFF"/>
        </w:rPr>
        <w:t>：</w:t>
      </w:r>
      <w:r>
        <w:rPr>
          <w:rFonts w:hint="eastAsia" w:ascii="仿宋" w:hAnsi="仿宋" w:eastAsia="仿宋" w:cs="微软雅黑"/>
          <w:sz w:val="28"/>
          <w:szCs w:val="28"/>
        </w:rPr>
        <w:t xml:space="preserve">年月日 </w:t>
      </w:r>
    </w:p>
    <w:p>
      <w:pPr>
        <w:spacing w:line="560" w:lineRule="exact"/>
        <w:rPr>
          <w:rFonts w:ascii="仿宋" w:hAnsi="仿宋" w:eastAsia="仿宋" w:cs="微软雅黑"/>
          <w:b/>
          <w:sz w:val="28"/>
          <w:szCs w:val="28"/>
        </w:rPr>
      </w:pPr>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22" w:name="_Toc19613"/>
      <w:r>
        <w:rPr>
          <w:rFonts w:hint="eastAsia" w:ascii="仿宋" w:hAnsi="仿宋" w:eastAsia="仿宋" w:cs="微软雅黑"/>
          <w:b/>
          <w:sz w:val="28"/>
          <w:szCs w:val="28"/>
        </w:rPr>
        <w:t>格式10</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投标人关联单位及禁止参加情况的承诺函</w:t>
      </w:r>
      <w:bookmarkEnd w:id="22"/>
    </w:p>
    <w:p>
      <w:pPr>
        <w:jc w:val="center"/>
        <w:rPr>
          <w:rFonts w:ascii="宋体" w:hAnsi="宋体"/>
          <w:b/>
          <w:sz w:val="28"/>
          <w:szCs w:val="28"/>
        </w:rPr>
      </w:pPr>
    </w:p>
    <w:p>
      <w:pPr>
        <w:pStyle w:val="14"/>
        <w:spacing w:before="0" w:after="0" w:line="240" w:lineRule="auto"/>
        <w:ind w:left="0" w:firstLine="562" w:firstLineChars="200"/>
        <w:jc w:val="left"/>
        <w:rPr>
          <w:rFonts w:ascii="仿宋" w:hAnsi="仿宋" w:eastAsia="仿宋" w:cs="微软雅黑"/>
          <w:b/>
          <w:color w:val="000000"/>
          <w:szCs w:val="28"/>
        </w:rPr>
      </w:pPr>
      <w:r>
        <w:rPr>
          <w:rFonts w:hint="eastAsia" w:ascii="仿宋" w:hAnsi="仿宋" w:eastAsia="仿宋" w:cs="微软雅黑"/>
          <w:b/>
          <w:color w:val="000000"/>
          <w:szCs w:val="28"/>
        </w:rPr>
        <w:t>致</w:t>
      </w:r>
      <w:r>
        <w:rPr>
          <w:rFonts w:hint="eastAsia" w:ascii="仿宋" w:hAnsi="仿宋" w:eastAsia="仿宋" w:cs="微软雅黑"/>
          <w:b/>
          <w:color w:val="000000"/>
          <w:szCs w:val="28"/>
          <w:u w:val="single"/>
        </w:rPr>
        <w:t xml:space="preserve">：                          </w:t>
      </w:r>
      <w:r>
        <w:rPr>
          <w:rFonts w:hint="eastAsia" w:ascii="仿宋" w:hAnsi="仿宋" w:eastAsia="仿宋" w:cs="微软雅黑"/>
          <w:b/>
          <w:color w:val="000000"/>
          <w:szCs w:val="28"/>
        </w:rPr>
        <w:t xml:space="preserve"> </w:t>
      </w:r>
    </w:p>
    <w:p>
      <w:pPr>
        <w:pStyle w:val="14"/>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u w:val="single"/>
        </w:rPr>
        <w:t xml:space="preserve">   (供应商名称)  </w:t>
      </w:r>
      <w:r>
        <w:rPr>
          <w:rFonts w:hint="eastAsia" w:ascii="仿宋" w:hAnsi="仿宋" w:eastAsia="仿宋"/>
          <w:bCs/>
          <w:szCs w:val="28"/>
        </w:rPr>
        <w:t>参加贵院组织的</w:t>
      </w:r>
      <w:r>
        <w:rPr>
          <w:rFonts w:hint="eastAsia" w:ascii="仿宋" w:hAnsi="仿宋" w:eastAsia="仿宋"/>
          <w:bCs/>
          <w:szCs w:val="28"/>
          <w:u w:val="single"/>
        </w:rPr>
        <w:t xml:space="preserve"> </w:t>
      </w:r>
      <w:r>
        <w:rPr>
          <w:rFonts w:hint="eastAsia" w:ascii="仿宋" w:hAnsi="仿宋" w:eastAsia="仿宋"/>
          <w:szCs w:val="28"/>
          <w:u w:val="single"/>
        </w:rPr>
        <w:t>（项目名称）</w:t>
      </w:r>
      <w:r>
        <w:rPr>
          <w:rFonts w:hint="eastAsia" w:ascii="仿宋" w:hAnsi="仿宋" w:eastAsia="仿宋"/>
          <w:bCs/>
          <w:szCs w:val="28"/>
          <w:u w:val="single"/>
        </w:rPr>
        <w:t xml:space="preserve"> </w:t>
      </w:r>
      <w:r>
        <w:rPr>
          <w:rFonts w:hint="eastAsia" w:ascii="仿宋" w:hAnsi="仿宋" w:eastAsia="仿宋"/>
          <w:bCs/>
          <w:szCs w:val="28"/>
        </w:rPr>
        <w:t>项目(项目编号：</w:t>
      </w:r>
      <w:r>
        <w:rPr>
          <w:rFonts w:hint="eastAsia" w:ascii="仿宋" w:hAnsi="仿宋" w:eastAsia="仿宋"/>
          <w:bCs/>
          <w:szCs w:val="28"/>
          <w:u w:val="single"/>
        </w:rPr>
        <w:t xml:space="preserve">          </w:t>
      </w:r>
      <w:r>
        <w:rPr>
          <w:rFonts w:hint="eastAsia" w:ascii="仿宋" w:hAnsi="仿宋" w:eastAsia="仿宋"/>
          <w:bCs/>
          <w:szCs w:val="28"/>
        </w:rPr>
        <w:t>)的采购活动，本单位郑重声明如下：</w:t>
      </w:r>
    </w:p>
    <w:p>
      <w:pPr>
        <w:pStyle w:val="14"/>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本单位未与单位</w:t>
      </w:r>
      <w:r>
        <w:rPr>
          <w:rFonts w:hint="eastAsia" w:ascii="仿宋" w:hAnsi="仿宋" w:eastAsia="仿宋"/>
          <w:szCs w:val="28"/>
        </w:rPr>
        <w:t>负责人</w:t>
      </w:r>
      <w:r>
        <w:rPr>
          <w:rFonts w:hint="eastAsia" w:ascii="仿宋" w:hAnsi="仿宋" w:eastAsia="仿宋"/>
          <w:bCs/>
          <w:szCs w:val="28"/>
        </w:rPr>
        <w:t>为同一人或者存在直接控股、管理关系的其它供应商，参加本项目同一合同项下的采购活动。</w:t>
      </w:r>
    </w:p>
    <w:p>
      <w:pPr>
        <w:pStyle w:val="14"/>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本单位未对本采购项目提供整体设计、规范编制或者项目管理、监理、检测等服务等情形。</w:t>
      </w:r>
    </w:p>
    <w:p>
      <w:pPr>
        <w:pStyle w:val="14"/>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我单位对上述</w:t>
      </w:r>
      <w:r>
        <w:rPr>
          <w:rFonts w:hint="eastAsia" w:ascii="仿宋" w:hAnsi="仿宋" w:eastAsia="仿宋"/>
          <w:szCs w:val="28"/>
        </w:rPr>
        <w:t>声明</w:t>
      </w:r>
      <w:r>
        <w:rPr>
          <w:rFonts w:hint="eastAsia" w:ascii="仿宋" w:hAnsi="仿宋" w:eastAsia="仿宋"/>
          <w:bCs/>
          <w:szCs w:val="28"/>
        </w:rPr>
        <w:t>承诺内容的真实性负责。如有虚假，将依法承担相应责任。</w:t>
      </w:r>
    </w:p>
    <w:p>
      <w:pPr>
        <w:tabs>
          <w:tab w:val="left" w:pos="854"/>
        </w:tabs>
        <w:spacing w:line="360" w:lineRule="auto"/>
        <w:rPr>
          <w:rFonts w:ascii="仿宋" w:hAnsi="仿宋" w:eastAsia="仿宋"/>
          <w:bCs/>
          <w:sz w:val="28"/>
          <w:szCs w:val="28"/>
        </w:rPr>
      </w:pPr>
    </w:p>
    <w:p>
      <w:pPr>
        <w:tabs>
          <w:tab w:val="left" w:pos="854"/>
        </w:tabs>
        <w:spacing w:line="360" w:lineRule="auto"/>
        <w:rPr>
          <w:rFonts w:ascii="仿宋" w:hAnsi="仿宋" w:eastAsia="仿宋"/>
          <w:bCs/>
          <w:sz w:val="28"/>
          <w:szCs w:val="28"/>
        </w:rPr>
      </w:pPr>
    </w:p>
    <w:p>
      <w:pPr>
        <w:pStyle w:val="13"/>
      </w:pPr>
    </w:p>
    <w:p>
      <w:pPr>
        <w:pStyle w:val="13"/>
      </w:pPr>
    </w:p>
    <w:p>
      <w:pPr>
        <w:pStyle w:val="14"/>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kern w:val="0"/>
          <w:szCs w:val="28"/>
        </w:rPr>
        <w:t>供应商</w:t>
      </w:r>
      <w:r>
        <w:rPr>
          <w:rFonts w:hint="eastAsia" w:ascii="仿宋" w:hAnsi="仿宋" w:eastAsia="仿宋"/>
          <w:szCs w:val="28"/>
        </w:rPr>
        <w:t>名称</w:t>
      </w:r>
      <w:r>
        <w:rPr>
          <w:rFonts w:hint="eastAsia" w:ascii="仿宋" w:hAnsi="仿宋" w:eastAsia="仿宋"/>
          <w:kern w:val="0"/>
          <w:szCs w:val="28"/>
        </w:rPr>
        <w:t>（盖章）：</w:t>
      </w:r>
      <w:r>
        <w:rPr>
          <w:rFonts w:hint="eastAsia" w:ascii="仿宋" w:hAnsi="仿宋" w:eastAsia="仿宋"/>
          <w:kern w:val="0"/>
          <w:szCs w:val="28"/>
          <w:u w:val="single"/>
        </w:rPr>
        <w:t xml:space="preserve">         </w:t>
      </w:r>
      <w:r>
        <w:rPr>
          <w:rFonts w:ascii="仿宋" w:hAnsi="仿宋" w:eastAsia="仿宋"/>
          <w:kern w:val="0"/>
          <w:szCs w:val="28"/>
          <w:u w:val="single"/>
        </w:rPr>
        <w:t xml:space="preserve">     </w:t>
      </w:r>
      <w:r>
        <w:rPr>
          <w:rFonts w:hint="eastAsia" w:ascii="仿宋" w:hAnsi="仿宋" w:eastAsia="仿宋"/>
          <w:kern w:val="0"/>
          <w:szCs w:val="28"/>
          <w:u w:val="single"/>
        </w:rPr>
        <w:t xml:space="preserve">     </w:t>
      </w:r>
    </w:p>
    <w:p>
      <w:pPr>
        <w:spacing w:line="500" w:lineRule="exact"/>
        <w:ind w:firstLine="720"/>
        <w:rPr>
          <w:rFonts w:ascii="仿宋" w:hAnsi="仿宋" w:eastAsia="仿宋"/>
          <w:kern w:val="0"/>
          <w:sz w:val="28"/>
          <w:szCs w:val="28"/>
        </w:rPr>
      </w:pPr>
    </w:p>
    <w:p>
      <w:pPr>
        <w:pStyle w:val="14"/>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szCs w:val="28"/>
        </w:rPr>
        <w:t>法定代表人/单位</w:t>
      </w:r>
      <w:r>
        <w:rPr>
          <w:rFonts w:ascii="仿宋" w:hAnsi="仿宋" w:eastAsia="仿宋"/>
          <w:szCs w:val="28"/>
        </w:rPr>
        <w:t>负责人</w:t>
      </w:r>
      <w:r>
        <w:rPr>
          <w:rFonts w:hint="eastAsia" w:ascii="仿宋" w:hAnsi="仿宋" w:eastAsia="仿宋"/>
          <w:szCs w:val="28"/>
        </w:rPr>
        <w:t>/自然人/授权</w:t>
      </w:r>
      <w:r>
        <w:rPr>
          <w:rFonts w:ascii="仿宋" w:hAnsi="仿宋" w:eastAsia="仿宋"/>
          <w:szCs w:val="28"/>
        </w:rPr>
        <w:t>代表</w:t>
      </w:r>
      <w:r>
        <w:rPr>
          <w:rFonts w:hint="eastAsia" w:ascii="仿宋" w:hAnsi="仿宋" w:eastAsia="仿宋"/>
          <w:szCs w:val="28"/>
        </w:rPr>
        <w:t>（签字或印章）</w:t>
      </w:r>
      <w:r>
        <w:rPr>
          <w:rFonts w:hint="eastAsia" w:ascii="仿宋" w:hAnsi="仿宋" w:eastAsia="仿宋"/>
          <w:kern w:val="0"/>
          <w:szCs w:val="28"/>
        </w:rPr>
        <w:t>:</w:t>
      </w:r>
      <w:r>
        <w:rPr>
          <w:rFonts w:hint="eastAsia" w:ascii="仿宋" w:hAnsi="仿宋" w:eastAsia="仿宋"/>
          <w:kern w:val="0"/>
          <w:szCs w:val="28"/>
          <w:u w:val="single"/>
        </w:rPr>
        <w:t xml:space="preserve">     </w:t>
      </w:r>
      <w:r>
        <w:rPr>
          <w:rFonts w:ascii="仿宋" w:hAnsi="仿宋" w:eastAsia="仿宋"/>
          <w:kern w:val="0"/>
          <w:szCs w:val="28"/>
          <w:u w:val="single"/>
        </w:rPr>
        <w:t xml:space="preserve">     </w:t>
      </w:r>
    </w:p>
    <w:p>
      <w:pPr>
        <w:pStyle w:val="14"/>
        <w:spacing w:before="0" w:after="0" w:line="240" w:lineRule="auto"/>
        <w:ind w:left="1070" w:hanging="1069" w:hangingChars="382"/>
        <w:jc w:val="left"/>
        <w:rPr>
          <w:rFonts w:ascii="仿宋" w:hAnsi="仿宋" w:eastAsia="仿宋"/>
          <w:kern w:val="0"/>
          <w:szCs w:val="28"/>
        </w:rPr>
      </w:pPr>
    </w:p>
    <w:p>
      <w:pPr>
        <w:tabs>
          <w:tab w:val="left" w:pos="540"/>
        </w:tabs>
        <w:autoSpaceDE w:val="0"/>
        <w:autoSpaceDN w:val="0"/>
        <w:adjustRightInd w:val="0"/>
        <w:spacing w:line="360" w:lineRule="exact"/>
        <w:rPr>
          <w:b/>
          <w:sz w:val="28"/>
          <w:szCs w:val="28"/>
        </w:rPr>
      </w:pPr>
      <w:r>
        <w:rPr>
          <w:rFonts w:hint="eastAsia" w:ascii="仿宋" w:hAnsi="仿宋" w:eastAsia="仿宋"/>
          <w:kern w:val="0"/>
          <w:sz w:val="28"/>
          <w:szCs w:val="28"/>
        </w:rPr>
        <w:t>日期：</w:t>
      </w:r>
      <w:r>
        <w:rPr>
          <w:rFonts w:hint="eastAsia" w:ascii="仿宋" w:hAnsi="仿宋" w:eastAsia="仿宋"/>
          <w:kern w:val="0"/>
          <w:sz w:val="28"/>
          <w:szCs w:val="28"/>
          <w:u w:val="single"/>
        </w:rPr>
        <w:t xml:space="preserve">      </w:t>
      </w:r>
      <w:r>
        <w:rPr>
          <w:rFonts w:hint="eastAsia" w:ascii="仿宋" w:hAnsi="仿宋" w:eastAsia="仿宋"/>
          <w:kern w:val="0"/>
          <w:sz w:val="28"/>
          <w:szCs w:val="28"/>
        </w:rPr>
        <w:t>年</w:t>
      </w:r>
      <w:r>
        <w:rPr>
          <w:rFonts w:hint="eastAsia" w:ascii="仿宋" w:hAnsi="仿宋" w:eastAsia="仿宋"/>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日 </w:t>
      </w:r>
    </w:p>
    <w:p>
      <w:pPr>
        <w:tabs>
          <w:tab w:val="left" w:pos="540"/>
        </w:tabs>
        <w:autoSpaceDE w:val="0"/>
        <w:autoSpaceDN w:val="0"/>
        <w:adjustRightInd w:val="0"/>
        <w:spacing w:line="360" w:lineRule="exact"/>
        <w:rPr>
          <w:b/>
          <w:sz w:val="28"/>
          <w:szCs w:val="28"/>
        </w:rPr>
      </w:pPr>
    </w:p>
    <w:p>
      <w:pPr>
        <w:rPr>
          <w:rFonts w:ascii="仿宋" w:hAnsi="仿宋" w:eastAsia="仿宋" w:cs="微软雅黑"/>
          <w:b/>
          <w:sz w:val="30"/>
          <w:szCs w:val="30"/>
        </w:rPr>
      </w:pPr>
      <w:r>
        <w:rPr>
          <w:rFonts w:ascii="仿宋" w:hAnsi="仿宋" w:eastAsia="仿宋" w:cs="微软雅黑"/>
          <w:b/>
          <w:sz w:val="30"/>
          <w:szCs w:val="30"/>
        </w:rPr>
        <w:br w:type="page"/>
      </w:r>
    </w:p>
    <w:p>
      <w:pPr>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关于放弃参与襄阳市中心医院</w:t>
      </w:r>
      <w:r>
        <w:rPr>
          <w:rFonts w:hint="eastAsia" w:ascii="华文中宋" w:hAnsi="华文中宋" w:eastAsia="华文中宋" w:cs="微软雅黑"/>
          <w:b/>
          <w:sz w:val="28"/>
          <w:szCs w:val="28"/>
          <w:u w:val="single"/>
        </w:rPr>
        <w:t xml:space="preserve">              </w:t>
      </w:r>
      <w:r>
        <w:rPr>
          <w:rFonts w:hint="eastAsia" w:ascii="华文中宋" w:hAnsi="华文中宋" w:eastAsia="华文中宋" w:cs="微软雅黑"/>
          <w:b/>
          <w:sz w:val="28"/>
          <w:szCs w:val="28"/>
        </w:rPr>
        <w:t>项目采购的声明函</w:t>
      </w:r>
    </w:p>
    <w:p>
      <w:pPr>
        <w:topLinePunct/>
        <w:snapToGrid w:val="0"/>
        <w:rPr>
          <w:rFonts w:ascii="仿宋" w:hAnsi="仿宋" w:eastAsia="仿宋" w:cs="仿宋"/>
          <w:bCs/>
          <w:color w:val="000000"/>
          <w:sz w:val="28"/>
          <w:szCs w:val="28"/>
        </w:rPr>
      </w:pPr>
    </w:p>
    <w:p>
      <w:pPr>
        <w:topLinePunct/>
        <w:snapToGrid w:val="0"/>
        <w:rPr>
          <w:rFonts w:ascii="仿宋" w:hAnsi="仿宋" w:eastAsia="仿宋" w:cs="仿宋"/>
          <w:bCs/>
          <w:color w:val="000000"/>
          <w:sz w:val="28"/>
          <w:szCs w:val="28"/>
          <w:u w:val="single"/>
        </w:rPr>
      </w:pPr>
      <w:r>
        <w:rPr>
          <w:rFonts w:hint="eastAsia" w:ascii="仿宋" w:hAnsi="仿宋" w:eastAsia="仿宋" w:cs="仿宋"/>
          <w:bCs/>
          <w:color w:val="000000"/>
          <w:sz w:val="28"/>
          <w:szCs w:val="28"/>
        </w:rPr>
        <w:t>委托单位</w:t>
      </w:r>
      <w:r>
        <w:rPr>
          <w:rFonts w:hint="eastAsia" w:ascii="仿宋" w:hAnsi="仿宋" w:eastAsia="仿宋" w:cs="仿宋"/>
          <w:bCs/>
          <w:sz w:val="28"/>
          <w:szCs w:val="28"/>
        </w:rPr>
        <w:t>（供应商）</w:t>
      </w:r>
      <w:r>
        <w:rPr>
          <w:rFonts w:hint="eastAsia" w:ascii="仿宋" w:hAnsi="仿宋" w:eastAsia="仿宋" w:cs="仿宋"/>
          <w:bCs/>
          <w:color w:val="000000"/>
          <w:sz w:val="28"/>
          <w:szCs w:val="28"/>
        </w:rPr>
        <w:t>：</w:t>
      </w:r>
      <w:r>
        <w:rPr>
          <w:rFonts w:hint="eastAsia" w:ascii="仿宋" w:hAnsi="仿宋" w:eastAsia="仿宋" w:cs="仿宋"/>
          <w:bCs/>
          <w:color w:val="000000"/>
          <w:sz w:val="28"/>
          <w:szCs w:val="28"/>
          <w:u w:val="single"/>
        </w:rPr>
        <w:t xml:space="preserve">                                             </w:t>
      </w:r>
    </w:p>
    <w:p>
      <w:pPr>
        <w:topLinePunct/>
        <w:snapToGrid w:val="0"/>
        <w:rPr>
          <w:rFonts w:ascii="仿宋" w:hAnsi="仿宋" w:eastAsia="仿宋" w:cs="仿宋"/>
          <w:bCs/>
          <w:color w:val="000000"/>
          <w:sz w:val="28"/>
          <w:szCs w:val="28"/>
        </w:rPr>
      </w:pPr>
      <w:r>
        <w:rPr>
          <w:rFonts w:hint="eastAsia" w:ascii="仿宋" w:hAnsi="仿宋" w:eastAsia="仿宋" w:cs="仿宋"/>
          <w:bCs/>
          <w:color w:val="000000"/>
          <w:sz w:val="28"/>
          <w:szCs w:val="28"/>
        </w:rPr>
        <w:t>地    址：</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 xml:space="preserve"> </w:t>
      </w:r>
    </w:p>
    <w:p>
      <w:pPr>
        <w:topLinePunct/>
        <w:snapToGrid w:val="0"/>
        <w:rPr>
          <w:rFonts w:ascii="仿宋" w:hAnsi="仿宋" w:eastAsia="仿宋" w:cs="仿宋"/>
          <w:bCs/>
          <w:color w:val="000000"/>
          <w:sz w:val="28"/>
          <w:szCs w:val="28"/>
        </w:rPr>
      </w:pPr>
      <w:r>
        <w:rPr>
          <w:rFonts w:hint="eastAsia" w:ascii="仿宋" w:hAnsi="仿宋" w:eastAsia="仿宋" w:cs="仿宋"/>
          <w:bCs/>
          <w:color w:val="000000"/>
          <w:sz w:val="28"/>
          <w:szCs w:val="28"/>
        </w:rPr>
        <w:t>法定代表人姓名：</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法定代表人身份证号：</w:t>
      </w:r>
      <w:r>
        <w:rPr>
          <w:rFonts w:hint="eastAsia" w:ascii="仿宋" w:hAnsi="仿宋" w:eastAsia="仿宋" w:cs="仿宋"/>
          <w:bCs/>
          <w:color w:val="000000"/>
          <w:sz w:val="28"/>
          <w:szCs w:val="28"/>
          <w:u w:val="single"/>
        </w:rPr>
        <w:t xml:space="preserve">                             </w:t>
      </w:r>
    </w:p>
    <w:p>
      <w:pPr>
        <w:topLinePunct/>
        <w:snapToGrid w:val="0"/>
        <w:rPr>
          <w:rFonts w:ascii="仿宋" w:hAnsi="仿宋" w:eastAsia="仿宋" w:cs="仿宋"/>
          <w:bCs/>
          <w:color w:val="000000"/>
          <w:sz w:val="28"/>
          <w:szCs w:val="28"/>
          <w:u w:val="single"/>
        </w:rPr>
      </w:pPr>
      <w:r>
        <w:rPr>
          <w:rFonts w:hint="eastAsia" w:ascii="仿宋" w:hAnsi="仿宋" w:eastAsia="仿宋" w:cs="仿宋"/>
          <w:bCs/>
          <w:color w:val="000000"/>
          <w:sz w:val="28"/>
          <w:szCs w:val="28"/>
        </w:rPr>
        <w:t>受托人姓名：</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 xml:space="preserve">   受托人身份证号：</w:t>
      </w:r>
      <w:r>
        <w:rPr>
          <w:rFonts w:hint="eastAsia" w:ascii="仿宋" w:hAnsi="仿宋" w:eastAsia="仿宋" w:cs="仿宋"/>
          <w:bCs/>
          <w:color w:val="000000"/>
          <w:sz w:val="28"/>
          <w:szCs w:val="28"/>
          <w:u w:val="single"/>
        </w:rPr>
        <w:t xml:space="preserve">                                  </w:t>
      </w:r>
    </w:p>
    <w:p>
      <w:pPr>
        <w:topLinePunct/>
        <w:snapToGrid w:val="0"/>
        <w:rPr>
          <w:rFonts w:ascii="仿宋" w:hAnsi="仿宋" w:eastAsia="仿宋" w:cs="仿宋"/>
          <w:bCs/>
          <w:color w:val="000000"/>
          <w:sz w:val="28"/>
          <w:szCs w:val="28"/>
          <w:u w:val="single"/>
        </w:rPr>
      </w:pPr>
      <w:r>
        <w:rPr>
          <w:rFonts w:hint="eastAsia" w:ascii="仿宋" w:hAnsi="仿宋" w:eastAsia="仿宋" w:cs="仿宋"/>
          <w:bCs/>
          <w:color w:val="000000"/>
          <w:sz w:val="28"/>
          <w:szCs w:val="28"/>
        </w:rPr>
        <w:t>受托人的联系方式（手机）</w:t>
      </w:r>
      <w:r>
        <w:rPr>
          <w:rFonts w:hint="eastAsia" w:ascii="仿宋" w:hAnsi="仿宋" w:eastAsia="仿宋" w:cs="仿宋"/>
          <w:bCs/>
          <w:color w:val="000000"/>
          <w:sz w:val="28"/>
          <w:szCs w:val="28"/>
          <w:u w:val="single"/>
        </w:rPr>
        <w:t xml:space="preserve">：                               </w:t>
      </w:r>
    </w:p>
    <w:p>
      <w:pPr>
        <w:snapToGrid w:val="0"/>
        <w:ind w:firstLine="560" w:firstLineChars="200"/>
        <w:rPr>
          <w:rFonts w:ascii="仿宋" w:hAnsi="仿宋" w:eastAsia="仿宋" w:cs="仿宋"/>
          <w:bCs/>
          <w:sz w:val="28"/>
          <w:szCs w:val="28"/>
        </w:rPr>
      </w:pPr>
      <w:r>
        <w:rPr>
          <w:rFonts w:hint="eastAsia" w:ascii="仿宋" w:hAnsi="仿宋" w:eastAsia="仿宋" w:cs="仿宋"/>
          <w:bCs/>
          <w:sz w:val="28"/>
          <w:szCs w:val="28"/>
        </w:rPr>
        <w:t>因</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原因， 我公司决定不再参与贵院组织的</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项目（项目编号为：</w:t>
      </w:r>
      <w:r>
        <w:rPr>
          <w:rFonts w:hint="eastAsia" w:ascii="仿宋" w:hAnsi="仿宋" w:eastAsia="仿宋" w:cs="仿宋"/>
          <w:bCs/>
          <w:color w:val="800080"/>
          <w:sz w:val="28"/>
          <w:szCs w:val="28"/>
          <w:u w:val="single"/>
        </w:rPr>
        <w:t xml:space="preserve">                   </w:t>
      </w:r>
      <w:r>
        <w:rPr>
          <w:rFonts w:hint="eastAsia" w:ascii="仿宋" w:hAnsi="仿宋" w:eastAsia="仿宋" w:cs="仿宋"/>
          <w:bCs/>
          <w:sz w:val="28"/>
          <w:szCs w:val="28"/>
        </w:rPr>
        <w:t>）采购，兹委托</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代表我公司递交声明函，请予以受理。</w:t>
      </w:r>
    </w:p>
    <w:p>
      <w:pPr>
        <w:snapToGrid w:val="0"/>
        <w:ind w:firstLine="1120" w:firstLineChars="400"/>
        <w:rPr>
          <w:rFonts w:ascii="仿宋" w:hAnsi="仿宋" w:eastAsia="仿宋" w:cs="仿宋"/>
          <w:bCs/>
          <w:color w:val="0000FF"/>
          <w:sz w:val="28"/>
          <w:szCs w:val="28"/>
        </w:rPr>
      </w:pPr>
      <w:r>
        <w:rPr>
          <w:rFonts w:hint="eastAsia" w:ascii="仿宋" w:hAnsi="仿宋" w:eastAsia="仿宋" w:cs="仿宋"/>
          <w:bCs/>
          <w:sz w:val="28"/>
          <w:szCs w:val="28"/>
        </w:rPr>
        <w:t>附：1、单位法定代表人身份证复印件</w:t>
      </w:r>
      <w:r>
        <w:rPr>
          <w:rFonts w:hint="eastAsia" w:ascii="仿宋" w:hAnsi="仿宋" w:eastAsia="仿宋" w:cs="仿宋"/>
          <w:bCs/>
          <w:color w:val="0000FF"/>
          <w:sz w:val="28"/>
          <w:szCs w:val="28"/>
        </w:rPr>
        <w:t>（复印正、反两面）</w:t>
      </w:r>
    </w:p>
    <w:p>
      <w:pPr>
        <w:snapToGrid w:val="0"/>
        <w:ind w:firstLine="1120" w:firstLineChars="400"/>
        <w:rPr>
          <w:rFonts w:ascii="仿宋" w:hAnsi="仿宋" w:eastAsia="仿宋" w:cs="仿宋"/>
          <w:bCs/>
          <w:color w:val="0000FF"/>
          <w:sz w:val="28"/>
          <w:szCs w:val="28"/>
        </w:rPr>
      </w:pPr>
    </w:p>
    <w:p>
      <w:pPr>
        <w:pStyle w:val="12"/>
        <w:spacing w:line="240" w:lineRule="auto"/>
        <w:ind w:firstLine="560"/>
        <w:rPr>
          <w:rFonts w:ascii="仿宋" w:hAnsi="仿宋" w:eastAsia="仿宋" w:cs="仿宋"/>
          <w:bCs/>
          <w:sz w:val="28"/>
          <w:szCs w:val="28"/>
        </w:rPr>
      </w:pPr>
    </w:p>
    <w:p>
      <w:pPr>
        <w:snapToGrid w:val="0"/>
        <w:ind w:firstLine="1120" w:firstLineChars="400"/>
        <w:rPr>
          <w:rFonts w:ascii="仿宋" w:hAnsi="仿宋" w:eastAsia="仿宋" w:cs="仿宋"/>
          <w:bCs/>
          <w:color w:val="0000FF"/>
          <w:sz w:val="28"/>
          <w:szCs w:val="28"/>
        </w:rPr>
      </w:pPr>
    </w:p>
    <w:p>
      <w:pPr>
        <w:snapToGrid w:val="0"/>
        <w:ind w:firstLine="1120" w:firstLineChars="400"/>
        <w:rPr>
          <w:rFonts w:ascii="仿宋" w:hAnsi="仿宋" w:eastAsia="仿宋" w:cs="仿宋"/>
          <w:bCs/>
          <w:sz w:val="28"/>
          <w:szCs w:val="28"/>
        </w:rPr>
      </w:pPr>
    </w:p>
    <w:p>
      <w:pPr>
        <w:snapToGrid w:val="0"/>
        <w:ind w:firstLine="1668" w:firstLineChars="596"/>
        <w:rPr>
          <w:rFonts w:ascii="仿宋" w:hAnsi="仿宋" w:eastAsia="仿宋" w:cs="仿宋"/>
          <w:bCs/>
          <w:color w:val="0000FF"/>
          <w:sz w:val="28"/>
          <w:szCs w:val="28"/>
        </w:rPr>
      </w:pPr>
      <w:r>
        <w:rPr>
          <w:rFonts w:hint="eastAsia" w:ascii="仿宋" w:hAnsi="仿宋" w:eastAsia="仿宋" w:cs="仿宋"/>
          <w:bCs/>
          <w:sz w:val="28"/>
          <w:szCs w:val="28"/>
        </w:rPr>
        <w:t>2、授权委托人身份证复印件</w:t>
      </w:r>
      <w:r>
        <w:rPr>
          <w:rFonts w:hint="eastAsia" w:ascii="仿宋" w:hAnsi="仿宋" w:eastAsia="仿宋" w:cs="仿宋"/>
          <w:bCs/>
          <w:color w:val="0000FF"/>
          <w:sz w:val="28"/>
          <w:szCs w:val="28"/>
        </w:rPr>
        <w:t>（复印正、反两面）</w:t>
      </w:r>
    </w:p>
    <w:p>
      <w:pPr>
        <w:snapToGrid w:val="0"/>
        <w:ind w:firstLine="1668" w:firstLineChars="596"/>
        <w:rPr>
          <w:rFonts w:ascii="仿宋" w:hAnsi="仿宋" w:eastAsia="仿宋" w:cs="仿宋"/>
          <w:bCs/>
          <w:color w:val="0000FF"/>
          <w:sz w:val="28"/>
          <w:szCs w:val="28"/>
        </w:rPr>
      </w:pPr>
    </w:p>
    <w:p>
      <w:pPr>
        <w:snapToGrid w:val="0"/>
        <w:ind w:firstLine="1668" w:firstLineChars="596"/>
        <w:rPr>
          <w:rFonts w:ascii="仿宋" w:hAnsi="仿宋" w:eastAsia="仿宋" w:cs="仿宋"/>
          <w:bCs/>
          <w:color w:val="0000FF"/>
          <w:sz w:val="28"/>
          <w:szCs w:val="28"/>
        </w:rPr>
      </w:pPr>
    </w:p>
    <w:p>
      <w:pPr>
        <w:snapToGrid w:val="0"/>
        <w:ind w:firstLine="1668" w:firstLineChars="596"/>
        <w:rPr>
          <w:rFonts w:ascii="仿宋" w:hAnsi="仿宋" w:eastAsia="仿宋" w:cs="仿宋"/>
          <w:bCs/>
          <w:color w:val="0000FF"/>
          <w:sz w:val="28"/>
          <w:szCs w:val="28"/>
        </w:rPr>
      </w:pPr>
    </w:p>
    <w:p>
      <w:pPr>
        <w:snapToGrid w:val="0"/>
        <w:ind w:firstLine="1668" w:firstLineChars="596"/>
        <w:rPr>
          <w:rFonts w:ascii="仿宋" w:hAnsi="仿宋" w:eastAsia="仿宋" w:cs="仿宋"/>
          <w:bCs/>
          <w:color w:val="0000FF"/>
          <w:sz w:val="28"/>
          <w:szCs w:val="28"/>
        </w:rPr>
      </w:pPr>
    </w:p>
    <w:p>
      <w:pPr>
        <w:pStyle w:val="12"/>
        <w:spacing w:line="240" w:lineRule="auto"/>
        <w:ind w:firstLine="560"/>
        <w:rPr>
          <w:rFonts w:ascii="仿宋" w:hAnsi="仿宋" w:eastAsia="仿宋" w:cs="仿宋"/>
          <w:bCs/>
          <w:sz w:val="28"/>
          <w:szCs w:val="28"/>
        </w:rPr>
      </w:pPr>
    </w:p>
    <w:p>
      <w:pPr>
        <w:rPr>
          <w:rFonts w:ascii="仿宋" w:hAnsi="仿宋" w:eastAsia="仿宋" w:cs="仿宋"/>
          <w:bCs/>
          <w:sz w:val="28"/>
          <w:szCs w:val="28"/>
        </w:rPr>
      </w:pPr>
      <w:r>
        <w:rPr>
          <w:rFonts w:hint="eastAsia" w:ascii="仿宋" w:hAnsi="仿宋" w:eastAsia="仿宋" w:cs="仿宋"/>
          <w:bCs/>
          <w:sz w:val="28"/>
          <w:szCs w:val="28"/>
        </w:rPr>
        <w:t xml:space="preserve">   </w:t>
      </w:r>
    </w:p>
    <w:p>
      <w:pPr>
        <w:snapToGrid w:val="0"/>
        <w:rPr>
          <w:rFonts w:ascii="仿宋" w:hAnsi="仿宋" w:eastAsia="仿宋" w:cs="仿宋"/>
          <w:bCs/>
          <w:sz w:val="28"/>
          <w:szCs w:val="28"/>
        </w:rPr>
      </w:pPr>
    </w:p>
    <w:p>
      <w:pPr>
        <w:snapToGrid w:val="0"/>
        <w:rPr>
          <w:rFonts w:ascii="仿宋" w:hAnsi="仿宋" w:eastAsia="仿宋" w:cs="仿宋"/>
          <w:bCs/>
          <w:sz w:val="28"/>
          <w:szCs w:val="28"/>
          <w:u w:val="single"/>
        </w:rPr>
      </w:pPr>
      <w:r>
        <w:rPr>
          <w:rFonts w:hint="eastAsia" w:ascii="仿宋" w:hAnsi="仿宋" w:eastAsia="仿宋" w:cs="仿宋"/>
          <w:bCs/>
          <w:sz w:val="28"/>
          <w:szCs w:val="28"/>
        </w:rPr>
        <w:t>委托单位（供应商）： （公章）</w:t>
      </w:r>
    </w:p>
    <w:p>
      <w:pPr>
        <w:snapToGrid w:val="0"/>
        <w:rPr>
          <w:rFonts w:ascii="仿宋" w:hAnsi="仿宋" w:eastAsia="仿宋" w:cs="仿宋"/>
          <w:bCs/>
          <w:sz w:val="28"/>
          <w:szCs w:val="28"/>
        </w:rPr>
      </w:pPr>
      <w:r>
        <w:rPr>
          <w:rFonts w:hint="eastAsia" w:ascii="仿宋" w:hAnsi="仿宋" w:eastAsia="仿宋" w:cs="仿宋"/>
          <w:bCs/>
          <w:sz w:val="28"/>
          <w:szCs w:val="28"/>
        </w:rPr>
        <w:t>法定代表人（签字或个人印章）：</w:t>
      </w:r>
    </w:p>
    <w:p>
      <w:pPr>
        <w:snapToGrid w:val="0"/>
        <w:rPr>
          <w:rFonts w:ascii="仿宋" w:hAnsi="仿宋" w:eastAsia="仿宋" w:cs="仿宋"/>
          <w:bCs/>
          <w:sz w:val="28"/>
          <w:szCs w:val="28"/>
          <w:u w:val="single"/>
        </w:rPr>
      </w:pPr>
      <w:r>
        <w:rPr>
          <w:rFonts w:hint="eastAsia" w:ascii="仿宋" w:hAnsi="仿宋" w:eastAsia="仿宋" w:cs="仿宋"/>
          <w:bCs/>
          <w:color w:val="000000"/>
          <w:sz w:val="28"/>
          <w:szCs w:val="28"/>
        </w:rPr>
        <w:t>受托人（</w:t>
      </w:r>
      <w:r>
        <w:rPr>
          <w:rFonts w:hint="eastAsia" w:ascii="仿宋" w:hAnsi="仿宋" w:eastAsia="仿宋" w:cs="仿宋"/>
          <w:bCs/>
          <w:sz w:val="28"/>
          <w:szCs w:val="28"/>
        </w:rPr>
        <w:t>签字）：</w:t>
      </w:r>
    </w:p>
    <w:p>
      <w:pPr>
        <w:rPr>
          <w:rFonts w:ascii="仿宋" w:hAnsi="仿宋" w:eastAsia="仿宋" w:cs="仿宋"/>
          <w:bCs/>
          <w:sz w:val="28"/>
          <w:szCs w:val="28"/>
        </w:rPr>
      </w:pPr>
      <w:r>
        <w:rPr>
          <w:rFonts w:hint="eastAsia" w:ascii="仿宋" w:hAnsi="仿宋" w:eastAsia="仿宋" w:cs="仿宋"/>
          <w:bCs/>
          <w:sz w:val="28"/>
          <w:szCs w:val="28"/>
        </w:rPr>
        <w:t>日期：</w:t>
      </w:r>
      <w:r>
        <w:rPr>
          <w:rFonts w:hint="eastAsia" w:ascii="仿宋" w:hAnsi="仿宋" w:eastAsia="仿宋" w:cs="仿宋"/>
          <w:bCs/>
          <w:color w:val="000000"/>
          <w:spacing w:val="20"/>
          <w:sz w:val="28"/>
          <w:szCs w:val="28"/>
          <w:u w:val="single"/>
        </w:rPr>
        <w:t xml:space="preserve">      </w:t>
      </w:r>
      <w:r>
        <w:rPr>
          <w:rFonts w:hint="eastAsia" w:ascii="仿宋" w:hAnsi="仿宋" w:eastAsia="仿宋" w:cs="仿宋"/>
          <w:bCs/>
          <w:color w:val="000000"/>
          <w:spacing w:val="20"/>
          <w:sz w:val="28"/>
          <w:szCs w:val="28"/>
        </w:rPr>
        <w:t>年</w:t>
      </w:r>
      <w:r>
        <w:rPr>
          <w:rFonts w:hint="eastAsia" w:ascii="仿宋" w:hAnsi="仿宋" w:eastAsia="仿宋" w:cs="仿宋"/>
          <w:bCs/>
          <w:color w:val="000000"/>
          <w:spacing w:val="20"/>
          <w:sz w:val="28"/>
          <w:szCs w:val="28"/>
          <w:u w:val="single"/>
        </w:rPr>
        <w:t xml:space="preserve">    </w:t>
      </w:r>
      <w:r>
        <w:rPr>
          <w:rFonts w:hint="eastAsia" w:ascii="仿宋" w:hAnsi="仿宋" w:eastAsia="仿宋" w:cs="仿宋"/>
          <w:bCs/>
          <w:color w:val="000000"/>
          <w:spacing w:val="20"/>
          <w:sz w:val="28"/>
          <w:szCs w:val="28"/>
        </w:rPr>
        <w:t>月</w:t>
      </w:r>
      <w:r>
        <w:rPr>
          <w:rFonts w:hint="eastAsia" w:ascii="仿宋" w:hAnsi="仿宋" w:eastAsia="仿宋" w:cs="仿宋"/>
          <w:bCs/>
          <w:color w:val="000000"/>
          <w:spacing w:val="20"/>
          <w:sz w:val="28"/>
          <w:szCs w:val="28"/>
          <w:u w:val="single"/>
        </w:rPr>
        <w:t xml:space="preserve">    </w:t>
      </w:r>
      <w:r>
        <w:rPr>
          <w:rFonts w:hint="eastAsia" w:ascii="仿宋" w:hAnsi="仿宋" w:eastAsia="仿宋" w:cs="仿宋"/>
          <w:bCs/>
          <w:color w:val="000000"/>
          <w:spacing w:val="20"/>
          <w:sz w:val="28"/>
          <w:szCs w:val="28"/>
        </w:rPr>
        <w:t>日</w:t>
      </w:r>
    </w:p>
    <w:p>
      <w:pPr>
        <w:pStyle w:val="13"/>
        <w:rPr>
          <w:rFonts w:ascii="仿宋" w:hAnsi="仿宋" w:eastAsia="仿宋" w:cs="微软雅黑"/>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D31FA7"/>
    <w:multiLevelType w:val="singleLevel"/>
    <w:tmpl w:val="B4D31FA7"/>
    <w:lvl w:ilvl="0" w:tentative="0">
      <w:start w:val="1"/>
      <w:numFmt w:val="decimal"/>
      <w:suff w:val="nothing"/>
      <w:lvlText w:val="（%1）"/>
      <w:lvlJc w:val="left"/>
    </w:lvl>
  </w:abstractNum>
  <w:abstractNum w:abstractNumId="1">
    <w:nsid w:val="F689A5A6"/>
    <w:multiLevelType w:val="singleLevel"/>
    <w:tmpl w:val="F689A5A6"/>
    <w:lvl w:ilvl="0" w:tentative="0">
      <w:start w:val="1"/>
      <w:numFmt w:val="decimal"/>
      <w:lvlText w:val="%1)"/>
      <w:lvlJc w:val="left"/>
      <w:pPr>
        <w:ind w:left="425" w:hanging="425"/>
      </w:pPr>
      <w:rPr>
        <w:rFonts w:hint="default"/>
      </w:rPr>
    </w:lvl>
  </w:abstractNum>
  <w:abstractNum w:abstractNumId="2">
    <w:nsid w:val="00000001"/>
    <w:multiLevelType w:val="multilevel"/>
    <w:tmpl w:val="00000001"/>
    <w:lvl w:ilvl="0" w:tentative="0">
      <w:start w:val="1"/>
      <w:numFmt w:val="decimal"/>
      <w:lvlText w:val="%1）"/>
      <w:lvlJc w:val="left"/>
      <w:pPr>
        <w:tabs>
          <w:tab w:val="left" w:pos="2040"/>
        </w:tabs>
        <w:ind w:left="2040" w:hanging="360"/>
      </w:pPr>
      <w:rPr>
        <w:rFonts w:hint="default"/>
      </w:rPr>
    </w:lvl>
    <w:lvl w:ilvl="1" w:tentative="0">
      <w:start w:val="1"/>
      <w:numFmt w:val="decimal"/>
      <w:lvlText w:val="%2、"/>
      <w:lvlJc w:val="left"/>
      <w:pPr>
        <w:tabs>
          <w:tab w:val="left" w:pos="780"/>
        </w:tabs>
        <w:ind w:left="780" w:hanging="360"/>
      </w:pPr>
      <w:rPr>
        <w:rFonts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B"/>
    <w:multiLevelType w:val="singleLevel"/>
    <w:tmpl w:val="0000001B"/>
    <w:lvl w:ilvl="0" w:tentative="0">
      <w:start w:val="1"/>
      <w:numFmt w:val="decimal"/>
      <w:suff w:val="nothing"/>
      <w:lvlText w:val="%1．"/>
      <w:lvlJc w:val="left"/>
      <w:pPr>
        <w:ind w:left="0" w:firstLine="400"/>
      </w:pPr>
      <w:rPr>
        <w:rFonts w:hint="default"/>
      </w:rPr>
    </w:lvl>
  </w:abstractNum>
  <w:abstractNum w:abstractNumId="4">
    <w:nsid w:val="1D0CA0C5"/>
    <w:multiLevelType w:val="singleLevel"/>
    <w:tmpl w:val="1D0CA0C5"/>
    <w:lvl w:ilvl="0" w:tentative="0">
      <w:start w:val="1"/>
      <w:numFmt w:val="decimal"/>
      <w:lvlText w:val="%1."/>
      <w:lvlJc w:val="left"/>
      <w:pPr>
        <w:ind w:left="992" w:hanging="425"/>
      </w:pPr>
      <w:rPr>
        <w:rFonts w:hint="default"/>
      </w:rPr>
    </w:lvl>
  </w:abstractNum>
  <w:abstractNum w:abstractNumId="5">
    <w:nsid w:val="38F40DF3"/>
    <w:multiLevelType w:val="multilevel"/>
    <w:tmpl w:val="38F40DF3"/>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402" w:firstLine="402"/>
      </w:pPr>
      <w:rPr>
        <w:rFonts w:hint="eastAsia" w:ascii="微软雅黑" w:hAnsi="微软雅黑" w:eastAsia="微软雅黑" w:cs="微软雅黑"/>
      </w:rPr>
    </w:lvl>
    <w:lvl w:ilvl="2" w:tentative="0">
      <w:start w:val="1"/>
      <w:numFmt w:val="decimal"/>
      <w:suff w:val="nothing"/>
      <w:lvlText w:val="%3．"/>
      <w:lvlJc w:val="left"/>
      <w:pPr>
        <w:ind w:left="-118" w:firstLine="402"/>
      </w:pPr>
      <w:rPr>
        <w:rFonts w:hint="default" w:ascii="微软雅黑" w:hAnsi="微软雅黑" w:eastAsia="微软雅黑" w:cs="微软雅黑"/>
        <w:sz w:val="21"/>
        <w:szCs w:val="21"/>
      </w:rPr>
    </w:lvl>
    <w:lvl w:ilvl="3" w:tentative="0">
      <w:start w:val="1"/>
      <w:numFmt w:val="decimal"/>
      <w:suff w:val="nothing"/>
      <w:lvlText w:val="（%4）"/>
      <w:lvlJc w:val="left"/>
      <w:pPr>
        <w:ind w:left="0" w:firstLine="402"/>
      </w:pPr>
      <w:rPr>
        <w:rFonts w:hint="default"/>
        <w:color w:val="auto"/>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74D435E6"/>
    <w:multiLevelType w:val="multilevel"/>
    <w:tmpl w:val="74D435E6"/>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5"/>
  </w:num>
  <w:num w:numId="2">
    <w:abstractNumId w:val="4"/>
  </w:num>
  <w:num w:numId="3">
    <w:abstractNumId w:val="0"/>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MTg0OTM0NmFjM2YzMzc5MDdiYzhjN2YwYTYyNzgifQ=="/>
  </w:docVars>
  <w:rsids>
    <w:rsidRoot w:val="256C7635"/>
    <w:rsid w:val="001139FC"/>
    <w:rsid w:val="001354A6"/>
    <w:rsid w:val="00184BF8"/>
    <w:rsid w:val="001D0DC3"/>
    <w:rsid w:val="00224B5B"/>
    <w:rsid w:val="002B34E6"/>
    <w:rsid w:val="00406A6C"/>
    <w:rsid w:val="00585580"/>
    <w:rsid w:val="0063542E"/>
    <w:rsid w:val="00691FFD"/>
    <w:rsid w:val="007236A9"/>
    <w:rsid w:val="00741BA5"/>
    <w:rsid w:val="00825F75"/>
    <w:rsid w:val="008271E7"/>
    <w:rsid w:val="00836374"/>
    <w:rsid w:val="00851EC4"/>
    <w:rsid w:val="008E5874"/>
    <w:rsid w:val="009C7894"/>
    <w:rsid w:val="009D5ADB"/>
    <w:rsid w:val="009E048E"/>
    <w:rsid w:val="009F092F"/>
    <w:rsid w:val="00A408B6"/>
    <w:rsid w:val="00A41916"/>
    <w:rsid w:val="00A87F6E"/>
    <w:rsid w:val="00AE2F66"/>
    <w:rsid w:val="00C13DD0"/>
    <w:rsid w:val="00C515FF"/>
    <w:rsid w:val="00C64823"/>
    <w:rsid w:val="00C73DA2"/>
    <w:rsid w:val="00C744F0"/>
    <w:rsid w:val="00D35004"/>
    <w:rsid w:val="00D91F5C"/>
    <w:rsid w:val="00E2026A"/>
    <w:rsid w:val="00E26067"/>
    <w:rsid w:val="00E71AF5"/>
    <w:rsid w:val="00EB0F18"/>
    <w:rsid w:val="00EB3EE5"/>
    <w:rsid w:val="00EF532B"/>
    <w:rsid w:val="00F7108D"/>
    <w:rsid w:val="01AD22E7"/>
    <w:rsid w:val="01C94CA6"/>
    <w:rsid w:val="025739FF"/>
    <w:rsid w:val="02876A43"/>
    <w:rsid w:val="03B50748"/>
    <w:rsid w:val="03EB2744"/>
    <w:rsid w:val="041D6EFA"/>
    <w:rsid w:val="047563BF"/>
    <w:rsid w:val="066C1A43"/>
    <w:rsid w:val="07415229"/>
    <w:rsid w:val="07EB13A4"/>
    <w:rsid w:val="0D3861DB"/>
    <w:rsid w:val="0DF2282E"/>
    <w:rsid w:val="16346D54"/>
    <w:rsid w:val="17B86DD4"/>
    <w:rsid w:val="19313C06"/>
    <w:rsid w:val="1958313F"/>
    <w:rsid w:val="1A0F44BC"/>
    <w:rsid w:val="1D1030AC"/>
    <w:rsid w:val="1EBC31F3"/>
    <w:rsid w:val="1EFD6EB9"/>
    <w:rsid w:val="1F2E4B98"/>
    <w:rsid w:val="207A27DA"/>
    <w:rsid w:val="221E19EC"/>
    <w:rsid w:val="23432D40"/>
    <w:rsid w:val="256C7635"/>
    <w:rsid w:val="257C6BEF"/>
    <w:rsid w:val="26543C2E"/>
    <w:rsid w:val="274556FA"/>
    <w:rsid w:val="298C36DF"/>
    <w:rsid w:val="2AFB1A46"/>
    <w:rsid w:val="2C140AD4"/>
    <w:rsid w:val="2C282B4F"/>
    <w:rsid w:val="2C3D0C5D"/>
    <w:rsid w:val="2CD258AD"/>
    <w:rsid w:val="2E020414"/>
    <w:rsid w:val="2EC76001"/>
    <w:rsid w:val="305A62E5"/>
    <w:rsid w:val="30EE67A3"/>
    <w:rsid w:val="31BB7257"/>
    <w:rsid w:val="32F02764"/>
    <w:rsid w:val="342F5CDB"/>
    <w:rsid w:val="362E718F"/>
    <w:rsid w:val="38D92593"/>
    <w:rsid w:val="3A3A2866"/>
    <w:rsid w:val="3A4777B0"/>
    <w:rsid w:val="3B612D70"/>
    <w:rsid w:val="3BF50BF3"/>
    <w:rsid w:val="3C5E715D"/>
    <w:rsid w:val="3CB90A0D"/>
    <w:rsid w:val="3D5E3832"/>
    <w:rsid w:val="3DCC3519"/>
    <w:rsid w:val="3E751F91"/>
    <w:rsid w:val="40A47108"/>
    <w:rsid w:val="414E7303"/>
    <w:rsid w:val="419B6A3A"/>
    <w:rsid w:val="42520F10"/>
    <w:rsid w:val="42E1448F"/>
    <w:rsid w:val="48DB47A4"/>
    <w:rsid w:val="4AF013C9"/>
    <w:rsid w:val="4D376A08"/>
    <w:rsid w:val="52325D6E"/>
    <w:rsid w:val="52B646DC"/>
    <w:rsid w:val="567C04B4"/>
    <w:rsid w:val="581035A9"/>
    <w:rsid w:val="597015C7"/>
    <w:rsid w:val="614F743B"/>
    <w:rsid w:val="623B5B62"/>
    <w:rsid w:val="63066872"/>
    <w:rsid w:val="64FE58CD"/>
    <w:rsid w:val="652F38F2"/>
    <w:rsid w:val="66AB742B"/>
    <w:rsid w:val="67A05B78"/>
    <w:rsid w:val="68743B4D"/>
    <w:rsid w:val="6A2A45E1"/>
    <w:rsid w:val="6AF26B3F"/>
    <w:rsid w:val="6BDE45F3"/>
    <w:rsid w:val="6EB63F89"/>
    <w:rsid w:val="6EFC20F8"/>
    <w:rsid w:val="715B78C5"/>
    <w:rsid w:val="729149D6"/>
    <w:rsid w:val="752710C6"/>
    <w:rsid w:val="756379B6"/>
    <w:rsid w:val="7749547D"/>
    <w:rsid w:val="78AD046C"/>
    <w:rsid w:val="78C552D3"/>
    <w:rsid w:val="78CF04BF"/>
    <w:rsid w:val="7A946DA5"/>
    <w:rsid w:val="7C7F1BC7"/>
    <w:rsid w:val="7E5F0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99"/>
    <w:pPr>
      <w:tabs>
        <w:tab w:val="center" w:pos="4153"/>
        <w:tab w:val="right" w:pos="8306"/>
      </w:tabs>
      <w:snapToGrid w:val="0"/>
      <w:jc w:val="left"/>
    </w:pPr>
    <w:rPr>
      <w:rFonts w:ascii="Tahoma" w:hAnsi="Tahoma"/>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7">
    <w:name w:val="toc 1"/>
    <w:basedOn w:val="1"/>
    <w:next w:val="1"/>
    <w:qFormat/>
    <w:uiPriority w:val="39"/>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
    <w:name w:val="正文_0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character" w:customStyle="1" w:styleId="15">
    <w:name w:val="font11"/>
    <w:basedOn w:val="11"/>
    <w:qFormat/>
    <w:uiPriority w:val="0"/>
    <w:rPr>
      <w:rFonts w:hint="eastAsia" w:ascii="宋体" w:hAnsi="宋体" w:eastAsia="宋体" w:cs="宋体"/>
      <w:b/>
      <w:bCs/>
      <w:color w:val="000000"/>
      <w:sz w:val="24"/>
      <w:szCs w:val="24"/>
      <w:u w:val="none"/>
    </w:rPr>
  </w:style>
  <w:style w:type="character" w:customStyle="1" w:styleId="16">
    <w:name w:val="font2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E5AE45-7184-42DE-9F02-0057EA190352}">
  <ds:schemaRefs/>
</ds:datastoreItem>
</file>

<file path=docProps/app.xml><?xml version="1.0" encoding="utf-8"?>
<Properties xmlns="http://schemas.openxmlformats.org/officeDocument/2006/extended-properties" xmlns:vt="http://schemas.openxmlformats.org/officeDocument/2006/docPropsVTypes">
  <Template>Normal</Template>
  <Pages>24</Pages>
  <Words>1422</Words>
  <Characters>8110</Characters>
  <Lines>67</Lines>
  <Paragraphs>19</Paragraphs>
  <TotalTime>2990</TotalTime>
  <ScaleCrop>false</ScaleCrop>
  <LinksUpToDate>false</LinksUpToDate>
  <CharactersWithSpaces>9513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2023-03-21T05:32:00Z</dcterms:created>
  <dc:creator>- 王</dc:creator>
  <cp:lastModifiedBy>李燃</cp:lastModifiedBy>
  <dcterms:modified xsi:type="dcterms:W3CDTF">2023-12-22T09:05:05Z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616149B0325E4795B48873E2CEFD0BFB</vt:lpwstr>
  </property>
</Properties>
</file>